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C604" w14:textId="6C0261E8" w:rsidR="00541D76" w:rsidRPr="000E3DF1" w:rsidRDefault="00541D76" w:rsidP="00357FAE">
      <w:pPr>
        <w:pStyle w:val="NormalWeb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E3DF1">
        <w:rPr>
          <w:b/>
          <w:bCs/>
          <w:color w:val="000000"/>
          <w:sz w:val="28"/>
          <w:szCs w:val="28"/>
        </w:rPr>
        <w:t>Memoriu de activitate</w:t>
      </w:r>
    </w:p>
    <w:p w14:paraId="10F46B43" w14:textId="77777777" w:rsidR="00541D76" w:rsidRPr="00357FAE" w:rsidRDefault="00541D76" w:rsidP="00357FAE">
      <w:pPr>
        <w:pStyle w:val="NormalWeb"/>
        <w:spacing w:line="360" w:lineRule="auto"/>
        <w:jc w:val="right"/>
        <w:rPr>
          <w:color w:val="000000"/>
        </w:rPr>
      </w:pPr>
      <w:r w:rsidRPr="00357FAE">
        <w:rPr>
          <w:color w:val="000000"/>
        </w:rPr>
        <w:t>drd. Daniela Gîlcă (2021-prezent)</w:t>
      </w:r>
    </w:p>
    <w:p w14:paraId="0BC39AB9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</w:p>
    <w:p w14:paraId="026C6509" w14:textId="135A77A6" w:rsidR="00541D76" w:rsidRPr="000E3DF1" w:rsidRDefault="00541D76" w:rsidP="00357FAE">
      <w:pPr>
        <w:pStyle w:val="NormalWeb"/>
        <w:spacing w:line="360" w:lineRule="auto"/>
        <w:rPr>
          <w:b/>
          <w:bCs/>
          <w:color w:val="000000"/>
        </w:rPr>
      </w:pPr>
      <w:r w:rsidRPr="000E3DF1">
        <w:rPr>
          <w:b/>
          <w:bCs/>
          <w:color w:val="000000"/>
        </w:rPr>
        <w:t>1. Activitatea didactică/</w:t>
      </w:r>
      <w:proofErr w:type="spellStart"/>
      <w:r w:rsidRPr="000E3DF1">
        <w:rPr>
          <w:b/>
          <w:bCs/>
          <w:color w:val="000000"/>
        </w:rPr>
        <w:t>seminarii</w:t>
      </w:r>
      <w:proofErr w:type="spellEnd"/>
      <w:r w:rsidRPr="000E3DF1">
        <w:rPr>
          <w:b/>
          <w:bCs/>
          <w:color w:val="000000"/>
        </w:rPr>
        <w:t xml:space="preserve"> desfășurate:</w:t>
      </w:r>
    </w:p>
    <w:p w14:paraId="5027DDFF" w14:textId="2B78F0C4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>- (2021-prezent) Facultatea de Sociologie și Asistență Socială: seminar Antropologie (an I, licență) - sub îndrumarea domnului profesor coordonator Liviu Chelcea;</w:t>
      </w:r>
    </w:p>
    <w:p w14:paraId="247C641E" w14:textId="7DF3B90D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>- (2022-prezent) Facultatea de Științe Politice, Departamentul de Sociologie, Școala Națională de Studii Politice și Administrative: seminar Metode și Tehnici de Cercetare în Sociologie și Psihologie (an I, licență); Metodologia Anchetei Sociologice (an II, licență); Stratificare și Inegalități Sociale (an III, licență) - sub îndrumarea profesorului Cătălin Augustin Stoica; seminar Concepte fundamentale în Sociologice (an I, licență), sub coordonarea profesorului Sebastian Țoc;</w:t>
      </w:r>
    </w:p>
    <w:p w14:paraId="189A9C24" w14:textId="307B6232" w:rsidR="00541D76" w:rsidRPr="00357FAE" w:rsidRDefault="000E3DF1" w:rsidP="00357FAE">
      <w:pPr>
        <w:pStyle w:val="NormalWeb"/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="00541D76" w:rsidRPr="00357FAE">
        <w:rPr>
          <w:color w:val="000000"/>
        </w:rPr>
        <w:t xml:space="preserve">(31 iulie - 6 august 2023) Coordonator cercetare de teren și workshop despre interviul etnografic, în cadrul Școlii de Vară de Antropologie și de Arhitectură în </w:t>
      </w:r>
      <w:proofErr w:type="spellStart"/>
      <w:r w:rsidR="00541D76" w:rsidRPr="00357FAE">
        <w:rPr>
          <w:color w:val="000000"/>
        </w:rPr>
        <w:t>Geoparcul</w:t>
      </w:r>
      <w:proofErr w:type="spellEnd"/>
      <w:r w:rsidR="00541D76" w:rsidRPr="00357FAE">
        <w:rPr>
          <w:color w:val="000000"/>
        </w:rPr>
        <w:t xml:space="preserve"> Platoul Mehedinți - </w:t>
      </w:r>
      <w:proofErr w:type="spellStart"/>
      <w:r w:rsidR="00541D76" w:rsidRPr="00357FAE">
        <w:rPr>
          <w:color w:val="000000"/>
        </w:rPr>
        <w:t>Exploring</w:t>
      </w:r>
      <w:proofErr w:type="spellEnd"/>
      <w:r w:rsidR="00541D76" w:rsidRPr="00357FAE">
        <w:rPr>
          <w:color w:val="000000"/>
        </w:rPr>
        <w:t xml:space="preserve"> GPMH, organizată de Asociația MAIE</w:t>
      </w:r>
    </w:p>
    <w:p w14:paraId="7B50E7B2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</w:p>
    <w:p w14:paraId="69D57FBD" w14:textId="77777777" w:rsidR="00541D76" w:rsidRPr="00FE308B" w:rsidRDefault="00541D76" w:rsidP="00357FAE">
      <w:pPr>
        <w:pStyle w:val="NormalWeb"/>
        <w:spacing w:line="360" w:lineRule="auto"/>
        <w:rPr>
          <w:b/>
          <w:bCs/>
          <w:color w:val="000000"/>
        </w:rPr>
      </w:pPr>
      <w:r w:rsidRPr="00FE308B">
        <w:rPr>
          <w:b/>
          <w:bCs/>
          <w:color w:val="000000"/>
        </w:rPr>
        <w:t>2. Publicații: </w:t>
      </w:r>
    </w:p>
    <w:p w14:paraId="0FBB5F42" w14:textId="50D64124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 xml:space="preserve">1) Gîlcă, Daniela. (2021). „Uită-te la mine cum fac sport în pandemie”: Home </w:t>
      </w:r>
      <w:proofErr w:type="spellStart"/>
      <w:r w:rsidRPr="00357FAE">
        <w:rPr>
          <w:color w:val="000000"/>
        </w:rPr>
        <w:t>Workout</w:t>
      </w:r>
      <w:proofErr w:type="spellEnd"/>
      <w:r w:rsidRPr="00357FAE">
        <w:rPr>
          <w:color w:val="000000"/>
        </w:rPr>
        <w:t xml:space="preserve"> ca formă de </w:t>
      </w:r>
      <w:r w:rsidR="004E5113" w:rsidRPr="00357FAE">
        <w:rPr>
          <w:color w:val="000000"/>
        </w:rPr>
        <w:t>distincție</w:t>
      </w:r>
      <w:r w:rsidRPr="00357FAE">
        <w:rPr>
          <w:color w:val="000000"/>
        </w:rPr>
        <w:t xml:space="preserve"> socială </w:t>
      </w:r>
      <w:r w:rsidR="004E5113" w:rsidRPr="00357FAE">
        <w:rPr>
          <w:color w:val="000000"/>
        </w:rPr>
        <w:t>și</w:t>
      </w:r>
      <w:r w:rsidRPr="00357FAE">
        <w:rPr>
          <w:color w:val="000000"/>
        </w:rPr>
        <w:t xml:space="preserve"> strategie de (re)</w:t>
      </w:r>
      <w:r w:rsidR="004E5113" w:rsidRPr="00357FAE">
        <w:rPr>
          <w:color w:val="000000"/>
        </w:rPr>
        <w:t>câștigare</w:t>
      </w:r>
      <w:r w:rsidRPr="00357FAE">
        <w:rPr>
          <w:color w:val="000000"/>
        </w:rPr>
        <w:t xml:space="preserve"> a controlului asupra corpului, capitol în Ipostaze </w:t>
      </w:r>
      <w:proofErr w:type="spellStart"/>
      <w:r w:rsidRPr="00357FAE">
        <w:rPr>
          <w:color w:val="000000"/>
        </w:rPr>
        <w:t>Şi</w:t>
      </w:r>
      <w:proofErr w:type="spellEnd"/>
      <w:r w:rsidRPr="00357FAE">
        <w:rPr>
          <w:color w:val="000000"/>
        </w:rPr>
        <w:t xml:space="preserve"> Etnografii Ale Carantinei În Pandemie (pp.56-71) Publisher: Editura Pro </w:t>
      </w:r>
      <w:proofErr w:type="spellStart"/>
      <w:r w:rsidRPr="00357FAE">
        <w:rPr>
          <w:color w:val="000000"/>
        </w:rPr>
        <w:t>Universitaria</w:t>
      </w:r>
      <w:proofErr w:type="spellEnd"/>
      <w:r w:rsidRPr="00357FAE">
        <w:rPr>
          <w:color w:val="000000"/>
        </w:rPr>
        <w:t>; </w:t>
      </w:r>
    </w:p>
    <w:p w14:paraId="22422B8A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 xml:space="preserve">2) Stancea, Andreea &amp; </w:t>
      </w:r>
      <w:proofErr w:type="spellStart"/>
      <w:r w:rsidRPr="00357FAE">
        <w:rPr>
          <w:color w:val="000000"/>
        </w:rPr>
        <w:t>Ciocirlan</w:t>
      </w:r>
      <w:proofErr w:type="spellEnd"/>
      <w:r w:rsidRPr="00357FAE">
        <w:rPr>
          <w:color w:val="000000"/>
        </w:rPr>
        <w:t xml:space="preserve">, Cecilia &amp; Cojocaru, Rebeca &amp; </w:t>
      </w:r>
      <w:proofErr w:type="spellStart"/>
      <w:r w:rsidRPr="00357FAE">
        <w:rPr>
          <w:color w:val="000000"/>
        </w:rPr>
        <w:t>Gilca</w:t>
      </w:r>
      <w:proofErr w:type="spellEnd"/>
      <w:r w:rsidRPr="00357FAE">
        <w:rPr>
          <w:color w:val="000000"/>
        </w:rPr>
        <w:t xml:space="preserve">, Daniela. (2024). Economic </w:t>
      </w:r>
      <w:proofErr w:type="spellStart"/>
      <w:r w:rsidRPr="00357FAE">
        <w:rPr>
          <w:color w:val="000000"/>
        </w:rPr>
        <w:t>Voting</w:t>
      </w:r>
      <w:proofErr w:type="spellEnd"/>
      <w:r w:rsidRPr="00357FAE">
        <w:rPr>
          <w:color w:val="000000"/>
        </w:rPr>
        <w:t xml:space="preserve"> or </w:t>
      </w:r>
      <w:proofErr w:type="spellStart"/>
      <w:r w:rsidRPr="00357FAE">
        <w:rPr>
          <w:color w:val="000000"/>
        </w:rPr>
        <w:t>Class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Voting</w:t>
      </w:r>
      <w:proofErr w:type="spellEnd"/>
      <w:r w:rsidRPr="00357FAE">
        <w:rPr>
          <w:color w:val="000000"/>
        </w:rPr>
        <w:t xml:space="preserve">? An </w:t>
      </w:r>
      <w:proofErr w:type="spellStart"/>
      <w:r w:rsidRPr="00357FAE">
        <w:rPr>
          <w:color w:val="000000"/>
        </w:rPr>
        <w:t>Analysis</w:t>
      </w:r>
      <w:proofErr w:type="spellEnd"/>
      <w:r w:rsidRPr="00357FAE">
        <w:rPr>
          <w:color w:val="000000"/>
        </w:rPr>
        <w:t xml:space="preserve"> of </w:t>
      </w:r>
      <w:proofErr w:type="spellStart"/>
      <w:r w:rsidRPr="00357FAE">
        <w:rPr>
          <w:color w:val="000000"/>
        </w:rPr>
        <w:t>the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Factors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Driving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Incumbent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Vote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Choice</w:t>
      </w:r>
      <w:proofErr w:type="spellEnd"/>
      <w:r w:rsidRPr="00357FAE">
        <w:rPr>
          <w:color w:val="000000"/>
        </w:rPr>
        <w:t xml:space="preserve">. Sociologie </w:t>
      </w:r>
      <w:proofErr w:type="spellStart"/>
      <w:r w:rsidRPr="00357FAE">
        <w:rPr>
          <w:color w:val="000000"/>
        </w:rPr>
        <w:t>Romaneasca</w:t>
      </w:r>
      <w:proofErr w:type="spellEnd"/>
      <w:r w:rsidRPr="00357FAE">
        <w:rPr>
          <w:color w:val="000000"/>
        </w:rPr>
        <w:t>. 22. 9-28. 10.33788/sr.22.2.1; </w:t>
      </w:r>
    </w:p>
    <w:p w14:paraId="40854506" w14:textId="2E41218D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>3)</w:t>
      </w:r>
      <w:r w:rsidR="00FE308B">
        <w:rPr>
          <w:color w:val="000000"/>
        </w:rPr>
        <w:t xml:space="preserve"> Gîlcă</w:t>
      </w:r>
      <w:r w:rsidRPr="00357FAE">
        <w:rPr>
          <w:color w:val="000000"/>
        </w:rPr>
        <w:t xml:space="preserve">, Daniela. (2025). </w:t>
      </w:r>
      <w:proofErr w:type="spellStart"/>
      <w:r w:rsidRPr="00357FAE">
        <w:rPr>
          <w:color w:val="000000"/>
        </w:rPr>
        <w:t>Intersecting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Vulnerabilities</w:t>
      </w:r>
      <w:proofErr w:type="spellEnd"/>
      <w:r w:rsidRPr="00357FAE">
        <w:rPr>
          <w:color w:val="000000"/>
        </w:rPr>
        <w:t xml:space="preserve">: </w:t>
      </w:r>
      <w:proofErr w:type="spellStart"/>
      <w:r w:rsidRPr="00357FAE">
        <w:rPr>
          <w:color w:val="000000"/>
        </w:rPr>
        <w:t>Bucharest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Housing</w:t>
      </w:r>
      <w:proofErr w:type="spellEnd"/>
      <w:r w:rsidRPr="00357FAE">
        <w:rPr>
          <w:color w:val="000000"/>
        </w:rPr>
        <w:t xml:space="preserve"> At The Nexus Of Seismic </w:t>
      </w:r>
      <w:proofErr w:type="spellStart"/>
      <w:r w:rsidRPr="00357FAE">
        <w:rPr>
          <w:color w:val="000000"/>
        </w:rPr>
        <w:t>Exposure</w:t>
      </w:r>
      <w:proofErr w:type="spellEnd"/>
      <w:r w:rsidRPr="00357FAE">
        <w:rPr>
          <w:color w:val="000000"/>
        </w:rPr>
        <w:t xml:space="preserve">, Social </w:t>
      </w:r>
      <w:proofErr w:type="spellStart"/>
      <w:r w:rsidRPr="00357FAE">
        <w:rPr>
          <w:color w:val="000000"/>
        </w:rPr>
        <w:t>Precarity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And</w:t>
      </w:r>
      <w:proofErr w:type="spellEnd"/>
      <w:r w:rsidRPr="00357FAE">
        <w:rPr>
          <w:color w:val="000000"/>
        </w:rPr>
        <w:t xml:space="preserve"> Cultural </w:t>
      </w:r>
      <w:proofErr w:type="spellStart"/>
      <w:r w:rsidRPr="00357FAE">
        <w:rPr>
          <w:color w:val="000000"/>
        </w:rPr>
        <w:t>Perception</w:t>
      </w:r>
      <w:proofErr w:type="spellEnd"/>
      <w:r w:rsidRPr="00357FAE">
        <w:rPr>
          <w:color w:val="000000"/>
        </w:rPr>
        <w:t xml:space="preserve"> Of </w:t>
      </w:r>
      <w:proofErr w:type="spellStart"/>
      <w:r w:rsidRPr="00357FAE">
        <w:rPr>
          <w:color w:val="000000"/>
        </w:rPr>
        <w:t>Risk</w:t>
      </w:r>
      <w:proofErr w:type="spellEnd"/>
      <w:r w:rsidRPr="00357FAE">
        <w:rPr>
          <w:color w:val="000000"/>
        </w:rPr>
        <w:t xml:space="preserve">. </w:t>
      </w:r>
      <w:proofErr w:type="spellStart"/>
      <w:r w:rsidRPr="00357FAE">
        <w:rPr>
          <w:color w:val="000000"/>
        </w:rPr>
        <w:t>Scientific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Annals</w:t>
      </w:r>
      <w:proofErr w:type="spellEnd"/>
      <w:r w:rsidRPr="00357FAE">
        <w:rPr>
          <w:color w:val="000000"/>
        </w:rPr>
        <w:t xml:space="preserve"> of </w:t>
      </w:r>
      <w:proofErr w:type="spellStart"/>
      <w:r w:rsidRPr="00357FAE">
        <w:rPr>
          <w:color w:val="000000"/>
        </w:rPr>
        <w:t>the</w:t>
      </w:r>
      <w:proofErr w:type="spellEnd"/>
      <w:r w:rsidRPr="00357FAE">
        <w:rPr>
          <w:color w:val="000000"/>
        </w:rPr>
        <w:t xml:space="preserve"> </w:t>
      </w:r>
      <w:r w:rsidRPr="00357FAE">
        <w:rPr>
          <w:color w:val="000000"/>
        </w:rPr>
        <w:lastRenderedPageBreak/>
        <w:t xml:space="preserve">“Alexandru Ioan Cuza” University </w:t>
      </w:r>
      <w:proofErr w:type="spellStart"/>
      <w:r w:rsidRPr="00357FAE">
        <w:rPr>
          <w:color w:val="000000"/>
        </w:rPr>
        <w:t>Iaşi</w:t>
      </w:r>
      <w:proofErr w:type="spellEnd"/>
      <w:r w:rsidRPr="00357FAE">
        <w:rPr>
          <w:color w:val="000000"/>
        </w:rPr>
        <w:t xml:space="preserve"> New </w:t>
      </w:r>
      <w:proofErr w:type="spellStart"/>
      <w:r w:rsidRPr="00357FAE">
        <w:rPr>
          <w:color w:val="000000"/>
        </w:rPr>
        <w:t>Series</w:t>
      </w:r>
      <w:proofErr w:type="spellEnd"/>
      <w:r w:rsidRPr="00357FAE">
        <w:rPr>
          <w:color w:val="000000"/>
        </w:rPr>
        <w:t xml:space="preserve"> SOCIOLOGY AND SOCIAL WORK </w:t>
      </w:r>
      <w:proofErr w:type="spellStart"/>
      <w:r w:rsidRPr="00357FAE">
        <w:rPr>
          <w:color w:val="000000"/>
        </w:rPr>
        <w:t>Section</w:t>
      </w:r>
      <w:proofErr w:type="spellEnd"/>
      <w:r w:rsidRPr="00357FAE">
        <w:rPr>
          <w:color w:val="000000"/>
        </w:rPr>
        <w:t>. 18. 10.47743/asas-2025-1-810.f </w:t>
      </w:r>
    </w:p>
    <w:p w14:paraId="53B5CE18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</w:p>
    <w:p w14:paraId="00B06389" w14:textId="77777777" w:rsidR="00541D76" w:rsidRPr="00357FAE" w:rsidRDefault="00541D76" w:rsidP="00357FAE">
      <w:pPr>
        <w:pStyle w:val="NormalWeb"/>
        <w:spacing w:line="360" w:lineRule="auto"/>
        <w:rPr>
          <w:b/>
          <w:bCs/>
          <w:color w:val="000000"/>
        </w:rPr>
      </w:pPr>
      <w:r w:rsidRPr="00357FAE">
        <w:rPr>
          <w:b/>
          <w:bCs/>
          <w:color w:val="000000"/>
        </w:rPr>
        <w:t>3. Conferințe naționale și internaționale:</w:t>
      </w:r>
    </w:p>
    <w:p w14:paraId="09E73911" w14:textId="19DD1175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 xml:space="preserve">1) Prezentare lucrare </w:t>
      </w:r>
      <w:r w:rsidR="00A76522" w:rsidRPr="00357FAE">
        <w:rPr>
          <w:color w:val="000000"/>
        </w:rPr>
        <w:t>„</w:t>
      </w:r>
      <w:r w:rsidRPr="00357FAE">
        <w:rPr>
          <w:color w:val="000000"/>
        </w:rPr>
        <w:t>Vulnerabilități intersectate: Locuirea</w:t>
      </w:r>
      <w:r w:rsidR="004E5113" w:rsidRPr="00357FAE">
        <w:rPr>
          <w:color w:val="000000"/>
        </w:rPr>
        <w:t xml:space="preserve"> </w:t>
      </w:r>
      <w:r w:rsidRPr="00357FAE">
        <w:rPr>
          <w:color w:val="000000"/>
        </w:rPr>
        <w:t>bucureșteană între structuri nesigure și precaritate socială</w:t>
      </w:r>
      <w:r w:rsidR="00FE3865" w:rsidRPr="00357FAE">
        <w:rPr>
          <w:color w:val="000000"/>
        </w:rPr>
        <w:t>”</w:t>
      </w:r>
      <w:r w:rsidRPr="00357FAE">
        <w:rPr>
          <w:color w:val="000000"/>
        </w:rPr>
        <w:t xml:space="preserve">, </w:t>
      </w:r>
      <w:r w:rsidR="00FE308B" w:rsidRPr="00357FAE">
        <w:rPr>
          <w:color w:val="000000"/>
        </w:rPr>
        <w:t>în cadrul</w:t>
      </w:r>
      <w:r w:rsidRPr="00357FAE">
        <w:rPr>
          <w:color w:val="000000"/>
        </w:rPr>
        <w:t xml:space="preserve"> conferinței naționale „Egalitatea de șanse în fața provocărilor contemporane</w:t>
      </w:r>
      <w:r w:rsidR="00FE3865" w:rsidRPr="00357FAE">
        <w:rPr>
          <w:color w:val="000000"/>
        </w:rPr>
        <w:t>”</w:t>
      </w:r>
      <w:r w:rsidRPr="00357FAE">
        <w:rPr>
          <w:color w:val="000000"/>
        </w:rPr>
        <w:t>, organizată de Departamentul de Sociologie, Asistență Socială și Resurse Umane, în data de 14 martie 2025, la Universitatea „Alexandru Ioan Cuza” din Iași; </w:t>
      </w:r>
    </w:p>
    <w:p w14:paraId="068500CB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</w:p>
    <w:p w14:paraId="377C32E4" w14:textId="00447BF2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>2) Prezentare lucrare "</w:t>
      </w:r>
      <w:proofErr w:type="spellStart"/>
      <w:r w:rsidRPr="00357FAE">
        <w:rPr>
          <w:color w:val="000000"/>
        </w:rPr>
        <w:t>Risk</w:t>
      </w:r>
      <w:proofErr w:type="spellEnd"/>
      <w:r w:rsidRPr="00357FAE">
        <w:rPr>
          <w:color w:val="000000"/>
        </w:rPr>
        <w:t xml:space="preserve">, </w:t>
      </w:r>
      <w:proofErr w:type="spellStart"/>
      <w:r w:rsidRPr="00357FAE">
        <w:rPr>
          <w:color w:val="000000"/>
        </w:rPr>
        <w:t>Vulnerability</w:t>
      </w:r>
      <w:proofErr w:type="spellEnd"/>
      <w:r w:rsidRPr="00357FAE">
        <w:rPr>
          <w:color w:val="000000"/>
        </w:rPr>
        <w:t xml:space="preserve">, </w:t>
      </w:r>
      <w:proofErr w:type="spellStart"/>
      <w:r w:rsidRPr="00357FAE">
        <w:rPr>
          <w:color w:val="000000"/>
        </w:rPr>
        <w:t>and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Governance</w:t>
      </w:r>
      <w:proofErr w:type="spellEnd"/>
      <w:r w:rsidRPr="00357FAE">
        <w:rPr>
          <w:color w:val="000000"/>
        </w:rPr>
        <w:t xml:space="preserve">: Seismic </w:t>
      </w:r>
      <w:proofErr w:type="spellStart"/>
      <w:r w:rsidRPr="00357FAE">
        <w:rPr>
          <w:color w:val="000000"/>
        </w:rPr>
        <w:t>Challenges</w:t>
      </w:r>
      <w:proofErr w:type="spellEnd"/>
      <w:r w:rsidRPr="00357FAE">
        <w:rPr>
          <w:color w:val="000000"/>
        </w:rPr>
        <w:t xml:space="preserve"> in </w:t>
      </w:r>
      <w:proofErr w:type="spellStart"/>
      <w:r w:rsidRPr="00357FAE">
        <w:rPr>
          <w:color w:val="000000"/>
        </w:rPr>
        <w:t>Bucharest’s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Residential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Buildings</w:t>
      </w:r>
      <w:proofErr w:type="spellEnd"/>
      <w:r w:rsidRPr="00357FAE">
        <w:rPr>
          <w:color w:val="000000"/>
        </w:rPr>
        <w:t xml:space="preserve">", în cadrul conferinței </w:t>
      </w:r>
      <w:r w:rsidR="006049D3" w:rsidRPr="00357FAE">
        <w:rPr>
          <w:color w:val="000000"/>
        </w:rPr>
        <w:t>internaționale</w:t>
      </w:r>
      <w:r w:rsidRPr="00357FAE">
        <w:rPr>
          <w:color w:val="000000"/>
        </w:rPr>
        <w:t xml:space="preserve"> "</w:t>
      </w:r>
      <w:proofErr w:type="spellStart"/>
      <w:r w:rsidRPr="00357FAE">
        <w:rPr>
          <w:color w:val="000000"/>
        </w:rPr>
        <w:t>Lisbon</w:t>
      </w:r>
      <w:proofErr w:type="spellEnd"/>
      <w:r w:rsidRPr="00357FAE">
        <w:rPr>
          <w:color w:val="000000"/>
        </w:rPr>
        <w:t xml:space="preserve">. </w:t>
      </w:r>
      <w:proofErr w:type="spellStart"/>
      <w:r w:rsidRPr="00357FAE">
        <w:rPr>
          <w:color w:val="000000"/>
        </w:rPr>
        <w:t>Livable</w:t>
      </w:r>
      <w:proofErr w:type="spellEnd"/>
      <w:r w:rsidRPr="00357FAE">
        <w:rPr>
          <w:color w:val="000000"/>
        </w:rPr>
        <w:t xml:space="preserve"> </w:t>
      </w:r>
      <w:proofErr w:type="spellStart"/>
      <w:r w:rsidRPr="00357FAE">
        <w:rPr>
          <w:color w:val="000000"/>
        </w:rPr>
        <w:t>Cities</w:t>
      </w:r>
      <w:proofErr w:type="spellEnd"/>
      <w:r w:rsidRPr="00357FAE">
        <w:rPr>
          <w:color w:val="000000"/>
        </w:rPr>
        <w:t xml:space="preserve">: </w:t>
      </w:r>
      <w:proofErr w:type="spellStart"/>
      <w:r w:rsidRPr="00357FAE">
        <w:rPr>
          <w:color w:val="000000"/>
        </w:rPr>
        <w:t>Cities</w:t>
      </w:r>
      <w:proofErr w:type="spellEnd"/>
      <w:r w:rsidRPr="00357FAE">
        <w:rPr>
          <w:color w:val="000000"/>
        </w:rPr>
        <w:t xml:space="preserve">, </w:t>
      </w:r>
      <w:proofErr w:type="spellStart"/>
      <w:r w:rsidRPr="00357FAE">
        <w:rPr>
          <w:color w:val="000000"/>
        </w:rPr>
        <w:t>Culture</w:t>
      </w:r>
      <w:proofErr w:type="spellEnd"/>
      <w:r w:rsidRPr="00357FAE">
        <w:rPr>
          <w:color w:val="000000"/>
        </w:rPr>
        <w:t xml:space="preserve">, </w:t>
      </w:r>
      <w:proofErr w:type="spellStart"/>
      <w:r w:rsidRPr="00357FAE">
        <w:rPr>
          <w:color w:val="000000"/>
        </w:rPr>
        <w:t>People</w:t>
      </w:r>
      <w:proofErr w:type="spellEnd"/>
      <w:r w:rsidRPr="00357FAE">
        <w:rPr>
          <w:color w:val="000000"/>
        </w:rPr>
        <w:t xml:space="preserve"> &amp; Place", organizată de AMPS (</w:t>
      </w:r>
      <w:proofErr w:type="spellStart"/>
      <w:r w:rsidRPr="00357FAE">
        <w:rPr>
          <w:color w:val="000000"/>
        </w:rPr>
        <w:t>Architecture</w:t>
      </w:r>
      <w:proofErr w:type="spellEnd"/>
      <w:r w:rsidRPr="00357FAE">
        <w:rPr>
          <w:color w:val="000000"/>
        </w:rPr>
        <w:t xml:space="preserve">, Media, </w:t>
      </w:r>
      <w:proofErr w:type="spellStart"/>
      <w:r w:rsidRPr="00357FAE">
        <w:rPr>
          <w:color w:val="000000"/>
        </w:rPr>
        <w:t>Politics</w:t>
      </w:r>
      <w:proofErr w:type="spellEnd"/>
      <w:r w:rsidRPr="00357FAE">
        <w:rPr>
          <w:color w:val="000000"/>
        </w:rPr>
        <w:t>, Society), la Lisabona, Portugalia, între 9-11 iulie, 2025</w:t>
      </w:r>
    </w:p>
    <w:p w14:paraId="32B92D6F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</w:p>
    <w:p w14:paraId="0510B9F8" w14:textId="6DCD25C3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 xml:space="preserve">3) Prezentare lucrare - Locuirea în tranziție: riscul (ne)cuantificat și siguranța locativă de la „vechi” la „nou”, în cadrul Conferinței Naționale SSR: Un secol de sociologie în România: Metamorfoze - Facultatea de Sociologie și Asistență </w:t>
      </w:r>
      <w:r w:rsidR="006049D3" w:rsidRPr="00357FAE">
        <w:rPr>
          <w:color w:val="000000"/>
        </w:rPr>
        <w:t>Socială</w:t>
      </w:r>
      <w:r w:rsidRPr="00357FAE">
        <w:rPr>
          <w:color w:val="000000"/>
        </w:rPr>
        <w:t>, Universitatea din București, 30-31 Octombrie 2025</w:t>
      </w:r>
    </w:p>
    <w:p w14:paraId="6DBB0CDF" w14:textId="77777777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</w:p>
    <w:p w14:paraId="6852718B" w14:textId="43FA0708" w:rsidR="00541D76" w:rsidRPr="00357FAE" w:rsidRDefault="00541D76" w:rsidP="00357FAE">
      <w:pPr>
        <w:pStyle w:val="NormalWeb"/>
        <w:spacing w:line="360" w:lineRule="auto"/>
        <w:rPr>
          <w:color w:val="000000"/>
        </w:rPr>
      </w:pPr>
      <w:r w:rsidRPr="00357FAE">
        <w:rPr>
          <w:color w:val="000000"/>
        </w:rPr>
        <w:t>4) Prezentare lucrare -  „Al doilea cutremur” și paradoxul (ne)încrederii: de la simbolurile riscului la (in)acțiunea instituțională, în cadrul conferinței naționale „Egalitatea de șanse în fața provocărilor contemporane ed. II", organizată de Departamentul de Sociologie, Asistență Socială și Resurse Umane, între 12-13 martie 2026, la Universitatea „Alexandru Ioan Cuza”, Iași.</w:t>
      </w:r>
    </w:p>
    <w:sectPr w:rsidR="00541D76" w:rsidRPr="0035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76"/>
    <w:rsid w:val="000E3DF1"/>
    <w:rsid w:val="00357FAE"/>
    <w:rsid w:val="004E5113"/>
    <w:rsid w:val="00541D76"/>
    <w:rsid w:val="006049D3"/>
    <w:rsid w:val="00A76522"/>
    <w:rsid w:val="00E65008"/>
    <w:rsid w:val="00FE308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F0360"/>
  <w15:chartTrackingRefBased/>
  <w15:docId w15:val="{4E8C0875-9875-5C4D-B424-AAF705C7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4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1D7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1D7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1D7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1D7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1D7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1D7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4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41D7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41D7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41D7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1D7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1D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1D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Gîlcă</dc:creator>
  <cp:keywords/>
  <dc:description/>
  <cp:lastModifiedBy>Daniela Gîlcă</cp:lastModifiedBy>
  <cp:revision>2</cp:revision>
  <dcterms:created xsi:type="dcterms:W3CDTF">2026-04-02T21:42:00Z</dcterms:created>
  <dcterms:modified xsi:type="dcterms:W3CDTF">2026-04-02T21:42:00Z</dcterms:modified>
</cp:coreProperties>
</file>