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896" w:rsidRDefault="000E321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Maria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Ioana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Oancea</w:t>
      </w:r>
      <w:proofErr w:type="spellEnd"/>
    </w:p>
    <w:p w:rsidR="00B23896" w:rsidRDefault="000E321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Curriculum Vitae</w:t>
      </w:r>
    </w:p>
    <w:p w:rsidR="00B23896" w:rsidRDefault="00B238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E3216" w:rsidRDefault="000E3216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Tel: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email: </w:t>
      </w:r>
    </w:p>
    <w:p w:rsidR="00B23896" w:rsidRDefault="000E3216">
      <w:pPr>
        <w:spacing w:after="0" w:line="36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 xml:space="preserve">Data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nașterii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B23896" w:rsidRDefault="00B2389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23896" w:rsidRDefault="000E3216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Studii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B23896" w:rsidRDefault="000E3216">
      <w:pPr>
        <w:spacing w:after="0" w:line="360" w:lineRule="auto"/>
        <w:ind w:left="1980" w:hanging="19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sept 2019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prezent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   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Școala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Doctorală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Litere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Facultatea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Litere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Universitatea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br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din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București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teză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de doctorat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cu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titlul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fr-FR"/>
        </w:rPr>
        <w:t>Spirala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fr-FR"/>
        </w:rPr>
        <w:t>și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fr-FR"/>
        </w:rPr>
        <w:t>oglinda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lang w:val="fr-FR"/>
        </w:rPr>
        <w:t xml:space="preserve">.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fr-FR"/>
        </w:rPr>
        <w:br/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Diminuarea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distanței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dintre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opera de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artă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receptor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</w:t>
      </w:r>
      <w:r>
        <w:rPr>
          <w:rFonts w:ascii="Times New Roman" w:hAnsi="Times New Roman" w:cs="Times New Roman"/>
          <w:color w:val="000000"/>
          <w:sz w:val="24"/>
          <w:szCs w:val="24"/>
        </w:rPr>
        <w:t>ducător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științific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prof.univ.dr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Ion Bogdan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Lefter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B23896" w:rsidRDefault="000E3216">
      <w:pPr>
        <w:spacing w:after="0" w:line="360" w:lineRule="auto"/>
        <w:ind w:left="1980" w:hanging="19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2017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–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2019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Masterat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Studii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Literare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Facultatea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Litere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Universitatea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București</w:t>
      </w:r>
      <w:proofErr w:type="spellEnd"/>
    </w:p>
    <w:p w:rsidR="00B23896" w:rsidRDefault="000E3216">
      <w:pPr>
        <w:spacing w:after="0" w:line="360" w:lineRule="auto"/>
        <w:ind w:left="1980" w:hanging="19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2016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–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2018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Masterat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Arte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Plastice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specializarea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Arte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Grafice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Universitatea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Națională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Arte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București</w:t>
      </w:r>
      <w:proofErr w:type="spellEnd"/>
    </w:p>
    <w:p w:rsidR="00B23896" w:rsidRDefault="000E3216">
      <w:pPr>
        <w:spacing w:after="0" w:line="360" w:lineRule="auto"/>
        <w:ind w:left="1980" w:hanging="19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2013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–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2016  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ab/>
      </w:r>
      <w:proofErr w:type="spellStart"/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Licență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Arte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Plastice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special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izarea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Arte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Grafice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UnARTE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București</w:t>
      </w:r>
      <w:proofErr w:type="spellEnd"/>
    </w:p>
    <w:p w:rsidR="00B23896" w:rsidRDefault="000E3216">
      <w:pPr>
        <w:spacing w:after="0" w:line="360" w:lineRule="auto"/>
        <w:ind w:left="1980" w:hanging="19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2015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–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2016 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ab/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Bursă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 Erasmus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, École Européenne Supérieure de l’Image Angoulême,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Franța</w:t>
      </w:r>
      <w:proofErr w:type="spellEnd"/>
    </w:p>
    <w:p w:rsidR="00B23896" w:rsidRDefault="000E3216">
      <w:pPr>
        <w:spacing w:after="0" w:line="360" w:lineRule="auto"/>
        <w:ind w:left="1980" w:hanging="1980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dec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2015 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ab/>
        <w:t xml:space="preserve">Workshop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Animație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3D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cadrul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EESI -  Poitiers,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Franța</w:t>
      </w:r>
      <w:proofErr w:type="spellEnd"/>
    </w:p>
    <w:p w:rsidR="00B23896" w:rsidRDefault="000E3216">
      <w:pPr>
        <w:spacing w:after="0" w:line="360" w:lineRule="auto"/>
        <w:ind w:left="1980" w:hanging="19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2013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–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2016 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Licență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de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Literatură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Universală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Comparată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Limba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Literatura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Franceză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Facultatea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Litere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Universitatea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din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București</w:t>
      </w:r>
      <w:proofErr w:type="spellEnd"/>
    </w:p>
    <w:p w:rsidR="00B23896" w:rsidRDefault="000E3216">
      <w:pPr>
        <w:spacing w:after="0" w:line="360" w:lineRule="auto"/>
        <w:ind w:left="1980" w:hanging="19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2009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–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2013 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Liceul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de Arte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Plastice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“Nicolae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Tonitza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”,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București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Specializarea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Grafică</w:t>
      </w:r>
      <w:proofErr w:type="spellEnd"/>
    </w:p>
    <w:p w:rsidR="00B23896" w:rsidRDefault="000E3216">
      <w:pPr>
        <w:spacing w:after="0" w:line="360" w:lineRule="auto"/>
        <w:ind w:left="1980" w:hanging="19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2010 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ab/>
        <w:t xml:space="preserve">Workshop la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fr-FR"/>
        </w:rPr>
        <w:t xml:space="preserve">Ecole d’Art Plastique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fr-FR"/>
        </w:rPr>
        <w:t>PrepaSeine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(Paris) </w:t>
      </w:r>
    </w:p>
    <w:p w:rsidR="00B23896" w:rsidRDefault="00B23896">
      <w:pPr>
        <w:spacing w:after="0" w:line="360" w:lineRule="auto"/>
        <w:ind w:left="1980" w:hanging="1980"/>
        <w:rPr>
          <w:rFonts w:ascii="Times New Roman" w:hAnsi="Times New Roman" w:cs="Times New Roman"/>
          <w:sz w:val="24"/>
          <w:szCs w:val="24"/>
          <w:lang w:val="fr-FR"/>
        </w:rPr>
      </w:pPr>
    </w:p>
    <w:p w:rsidR="00B23896" w:rsidRDefault="000E3216">
      <w:pPr>
        <w:spacing w:after="0" w:line="360" w:lineRule="auto"/>
        <w:ind w:left="1260" w:hanging="126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Afilieri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:</w:t>
      </w:r>
    </w:p>
    <w:p w:rsidR="00B23896" w:rsidRDefault="000E3216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Membru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 titular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al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UAP (Uniunii Artiștilor Plastici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din România),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București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secția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Grafică</w:t>
      </w:r>
      <w:proofErr w:type="spellEnd"/>
    </w:p>
    <w:p w:rsidR="00B23896" w:rsidRDefault="000E321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o-RO"/>
        </w:rPr>
        <w:t>Asistent de cercetare în cadrul Institutului de Istorie și Teorie Literară „G. Călinescu”</w:t>
      </w:r>
    </w:p>
    <w:p w:rsidR="00B23896" w:rsidRDefault="00B2389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B23896" w:rsidRDefault="000E3216">
      <w:pPr>
        <w:spacing w:after="0" w:line="360" w:lineRule="auto"/>
        <w:ind w:left="1260" w:hanging="126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Colocvii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articole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conferințe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B23896" w:rsidRDefault="000E3216">
      <w:pPr>
        <w:spacing w:after="115"/>
        <w:ind w:left="1260" w:hanging="1260"/>
      </w:pPr>
      <w:r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18 iunie 2024 - </w:t>
      </w:r>
      <w:r>
        <w:rPr>
          <w:rFonts w:ascii="Times New Roman" w:hAnsi="Times New Roman" w:cs="Times New Roman"/>
          <w:color w:val="222222"/>
          <w:sz w:val="24"/>
          <w:szCs w:val="24"/>
          <w:lang w:val="ro-RO"/>
        </w:rPr>
        <w:t>„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Călinescu romancier.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ro-RO"/>
        </w:rPr>
        <w:t xml:space="preserve">Enigma Otiliei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între romanul balzacian și ambiguitatea secolului XX”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în cadrul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ro-RO"/>
        </w:rPr>
        <w:t>Conferinței Internaționale „G. Călinescu 125”</w:t>
      </w:r>
    </w:p>
    <w:p w:rsidR="00B23896" w:rsidRDefault="00B23896">
      <w:pPr>
        <w:spacing w:after="115"/>
        <w:rPr>
          <w:color w:val="222222"/>
          <w:lang w:val="ro-RO"/>
        </w:rPr>
      </w:pPr>
    </w:p>
    <w:p w:rsidR="00B23896" w:rsidRDefault="000E3216">
      <w:pPr>
        <w:spacing w:after="115"/>
        <w:ind w:left="720" w:hanging="720"/>
      </w:pPr>
      <w:r>
        <w:rPr>
          <w:rFonts w:ascii="Times New Roman" w:hAnsi="Times New Roman"/>
          <w:color w:val="222222"/>
          <w:sz w:val="24"/>
          <w:szCs w:val="24"/>
          <w:lang w:val="ro-RO"/>
        </w:rPr>
        <w:lastRenderedPageBreak/>
        <w:t xml:space="preserve">31 mai 2024 - </w:t>
      </w:r>
      <w:r>
        <w:rPr>
          <w:rStyle w:val="Accentuareputernic"/>
          <w:rFonts w:ascii="Times New Roman" w:hAnsi="Times New Roman"/>
          <w:b w:val="0"/>
          <w:bCs w:val="0"/>
          <w:i/>
          <w:iCs/>
          <w:sz w:val="24"/>
          <w:szCs w:val="24"/>
          <w:lang w:val="fr-FR"/>
        </w:rPr>
        <w:t xml:space="preserve">La fin de siècle et la fin de l’entre-deux-guerres: l’influence du Décadentisme français dans le roman « </w:t>
      </w:r>
      <w:proofErr w:type="spellStart"/>
      <w:r>
        <w:rPr>
          <w:rStyle w:val="Accentuareputernic"/>
          <w:rFonts w:ascii="Times New Roman" w:hAnsi="Times New Roman"/>
          <w:b w:val="0"/>
          <w:bCs w:val="0"/>
          <w:i/>
          <w:iCs/>
          <w:sz w:val="24"/>
          <w:szCs w:val="24"/>
          <w:lang w:val="fr-FR"/>
        </w:rPr>
        <w:t>Prințul</w:t>
      </w:r>
      <w:proofErr w:type="spellEnd"/>
      <w:r>
        <w:rPr>
          <w:rStyle w:val="Accentuareputernic"/>
          <w:rFonts w:ascii="Times New Roman" w:hAnsi="Times New Roman"/>
          <w:b w:val="0"/>
          <w:bCs w:val="0"/>
          <w:i/>
          <w:iCs/>
          <w:sz w:val="24"/>
          <w:szCs w:val="24"/>
          <w:lang w:val="fr-FR"/>
        </w:rPr>
        <w:t xml:space="preserve"> » </w:t>
      </w:r>
      <w:r>
        <w:rPr>
          <w:rFonts w:ascii="Times New Roman" w:hAnsi="Times New Roman"/>
          <w:i/>
          <w:iCs/>
          <w:sz w:val="24"/>
          <w:szCs w:val="24"/>
          <w:lang w:val="fr-FR"/>
        </w:rPr>
        <w:t>d</w:t>
      </w:r>
      <w:r>
        <w:rPr>
          <w:rFonts w:ascii="Times New Roman" w:hAnsi="Times New Roman"/>
          <w:i/>
          <w:iCs/>
          <w:sz w:val="24"/>
          <w:szCs w:val="24"/>
          <w:lang w:val="fr-FR"/>
        </w:rPr>
        <w:t xml:space="preserve">e Tudor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fr-FR"/>
        </w:rPr>
        <w:t>Teodorescu-Braniște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color w:val="222222"/>
          <w:sz w:val="24"/>
          <w:szCs w:val="24"/>
          <w:lang w:val="ro-RO"/>
        </w:rPr>
        <w:t xml:space="preserve">în cadrul conferinței </w:t>
      </w:r>
      <w:r>
        <w:rPr>
          <w:rFonts w:ascii="Times New Roman" w:hAnsi="Times New Roman"/>
          <w:i/>
          <w:iCs/>
          <w:color w:val="222222"/>
          <w:sz w:val="24"/>
          <w:szCs w:val="24"/>
          <w:lang w:val="ro-RO"/>
        </w:rPr>
        <w:t>Dynamique des échanges culturels franco-roumains : ancrages historiques et horizons futurs</w:t>
      </w:r>
    </w:p>
    <w:p w:rsidR="00B23896" w:rsidRDefault="000E3216">
      <w:pPr>
        <w:spacing w:after="115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color w:val="222222"/>
          <w:sz w:val="24"/>
          <w:szCs w:val="24"/>
          <w:lang w:val="ro-RO"/>
        </w:rPr>
        <w:t xml:space="preserve">25 mai 2024 - </w:t>
      </w:r>
      <w:r>
        <w:rPr>
          <w:rFonts w:ascii="Times New Roman" w:hAnsi="Times New Roman"/>
          <w:sz w:val="24"/>
          <w:szCs w:val="24"/>
          <w:lang w:val="ro-RO"/>
        </w:rPr>
        <w:t xml:space="preserve">„Singur cu cititoarea: imaginea receptării în romanul lui Italo Calvino </w:t>
      </w:r>
      <w:r>
        <w:rPr>
          <w:rFonts w:ascii="Times New Roman" w:hAnsi="Times New Roman"/>
          <w:i/>
          <w:sz w:val="24"/>
          <w:szCs w:val="24"/>
          <w:lang w:val="ro-RO"/>
        </w:rPr>
        <w:t xml:space="preserve">Dacă într-o </w:t>
      </w:r>
      <w:r>
        <w:rPr>
          <w:rFonts w:ascii="Times New Roman" w:hAnsi="Times New Roman"/>
          <w:i/>
          <w:iCs/>
          <w:color w:val="222222"/>
          <w:sz w:val="24"/>
          <w:szCs w:val="24"/>
          <w:lang w:val="ro-RO"/>
        </w:rPr>
        <w:t xml:space="preserve">noapte de iarnă </w:t>
      </w:r>
      <w:r>
        <w:rPr>
          <w:rFonts w:ascii="Times New Roman" w:hAnsi="Times New Roman"/>
          <w:i/>
          <w:iCs/>
          <w:color w:val="222222"/>
          <w:sz w:val="24"/>
          <w:szCs w:val="24"/>
          <w:lang w:val="ro-RO"/>
        </w:rPr>
        <w:t>un călător</w:t>
      </w:r>
      <w:r>
        <w:rPr>
          <w:rFonts w:ascii="Times New Roman" w:hAnsi="Times New Roman"/>
          <w:iCs/>
          <w:color w:val="222222"/>
          <w:sz w:val="24"/>
          <w:szCs w:val="24"/>
          <w:lang w:val="ro-RO"/>
        </w:rPr>
        <w:t xml:space="preserve">” în cadrul </w:t>
      </w:r>
      <w:r>
        <w:rPr>
          <w:rFonts w:ascii="Times New Roman" w:hAnsi="Times New Roman"/>
          <w:i/>
          <w:iCs/>
          <w:color w:val="222222"/>
          <w:sz w:val="24"/>
          <w:szCs w:val="24"/>
          <w:lang w:val="ro-RO"/>
        </w:rPr>
        <w:t>Colocviului național „Paul Cornea”</w:t>
      </w:r>
      <w:r>
        <w:rPr>
          <w:rFonts w:ascii="Times New Roman" w:hAnsi="Times New Roman"/>
          <w:iCs/>
          <w:color w:val="222222"/>
          <w:sz w:val="24"/>
          <w:szCs w:val="24"/>
          <w:lang w:val="ro-RO"/>
        </w:rPr>
        <w:t xml:space="preserve"> </w:t>
      </w:r>
    </w:p>
    <w:p w:rsidR="00B23896" w:rsidRDefault="000E3216">
      <w:pPr>
        <w:spacing w:after="115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color w:val="222222"/>
          <w:sz w:val="24"/>
          <w:szCs w:val="24"/>
          <w:lang w:val="ro-RO"/>
        </w:rPr>
        <w:t xml:space="preserve">24 mai 2024 - </w:t>
      </w:r>
      <w:r>
        <w:rPr>
          <w:rFonts w:ascii="Times New Roman" w:hAnsi="Times New Roman"/>
          <w:sz w:val="24"/>
          <w:szCs w:val="24"/>
          <w:lang w:val="ro-RO"/>
        </w:rPr>
        <w:t xml:space="preserve">„Un labirint pe care nu-l poți închide: către înăuntru și către în afară în </w:t>
      </w:r>
      <w:r>
        <w:rPr>
          <w:rFonts w:ascii="Times New Roman" w:hAnsi="Times New Roman"/>
          <w:i/>
          <w:iCs/>
          <w:sz w:val="24"/>
          <w:szCs w:val="24"/>
          <w:lang w:val="ro-RO"/>
        </w:rPr>
        <w:t>House of Leaves</w:t>
      </w:r>
      <w:r>
        <w:rPr>
          <w:rFonts w:ascii="Times New Roman" w:hAnsi="Times New Roman"/>
          <w:sz w:val="24"/>
          <w:szCs w:val="24"/>
          <w:lang w:val="ro-RO"/>
        </w:rPr>
        <w:t>”</w:t>
      </w:r>
      <w:r>
        <w:rPr>
          <w:rFonts w:ascii="Times New Roman" w:hAnsi="Times New Roman"/>
          <w:iCs/>
          <w:color w:val="222222"/>
          <w:sz w:val="24"/>
          <w:szCs w:val="24"/>
          <w:lang w:val="ro-RO"/>
        </w:rPr>
        <w:t xml:space="preserve"> în cadrul </w:t>
      </w:r>
      <w:r>
        <w:rPr>
          <w:rFonts w:ascii="Times New Roman" w:hAnsi="Times New Roman"/>
          <w:i/>
          <w:iCs/>
          <w:sz w:val="24"/>
          <w:szCs w:val="24"/>
          <w:lang w:val="ro-RO"/>
        </w:rPr>
        <w:t>S</w:t>
      </w:r>
      <w:r>
        <w:rPr>
          <w:rStyle w:val="Emphasis"/>
          <w:rFonts w:ascii="Times New Roman" w:hAnsi="Times New Roman"/>
          <w:color w:val="000000"/>
          <w:sz w:val="24"/>
          <w:szCs w:val="24"/>
          <w:lang w:val="ro-RO"/>
        </w:rPr>
        <w:t>e</w:t>
      </w:r>
      <w:r>
        <w:rPr>
          <w:rStyle w:val="Emphasis"/>
          <w:rFonts w:ascii="Times New Roman" w:hAnsi="Times New Roman"/>
          <w:color w:val="000000"/>
          <w:sz w:val="24"/>
          <w:szCs w:val="24"/>
          <w:lang w:val="ro-RO"/>
        </w:rPr>
        <w:t>siunii de studii și comunicări de literatură comparată, iconologie și ekphrasti</w:t>
      </w:r>
      <w:r>
        <w:rPr>
          <w:rStyle w:val="Emphasis"/>
          <w:rFonts w:ascii="Times New Roman" w:hAnsi="Times New Roman"/>
          <w:color w:val="000000"/>
          <w:sz w:val="24"/>
          <w:szCs w:val="24"/>
          <w:lang w:val="ro-RO"/>
        </w:rPr>
        <w:t>că</w:t>
      </w:r>
    </w:p>
    <w:p w:rsidR="00B23896" w:rsidRDefault="000E3216">
      <w:pPr>
        <w:pStyle w:val="ListParagraph"/>
        <w:spacing w:after="0" w:line="360" w:lineRule="auto"/>
        <w:ind w:hanging="7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12 - 14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decembrie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2023 -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Anul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2012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publicațiile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culturale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timpului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Cs/>
          <w:color w:val="000000"/>
          <w:sz w:val="24"/>
          <w:szCs w:val="24"/>
        </w:rPr>
        <w:t>masă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/>
          <w:sz w:val="24"/>
          <w:szCs w:val="24"/>
        </w:rPr>
        <w:t>rotundă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</w:rPr>
        <w:t>),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Colocviile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Institutului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dedicate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împlinirii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75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înființare</w:t>
      </w:r>
      <w:proofErr w:type="spellEnd"/>
    </w:p>
    <w:p w:rsidR="00B23896" w:rsidRDefault="000E3216">
      <w:p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25 - 26 mai 2023 - Colocviul </w:t>
      </w:r>
      <w:r>
        <w:rPr>
          <w:rFonts w:ascii="Times New Roman" w:hAnsi="Times New Roman"/>
          <w:i/>
          <w:iCs/>
          <w:color w:val="000000"/>
          <w:sz w:val="24"/>
          <w:szCs w:val="24"/>
          <w:lang w:val="ro-RO"/>
        </w:rPr>
        <w:t xml:space="preserve">Eugen Simion – MODELELE CRITICII ROMÂNEȘTI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cu lucrarea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„Criticul-scriitor și prezența autorului”</w:t>
      </w:r>
    </w:p>
    <w:p w:rsidR="00B23896" w:rsidRDefault="000E3216">
      <w:p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>7 - 8 iunie 2022 - conferința</w:t>
      </w:r>
      <w:r>
        <w:rPr>
          <w:rFonts w:ascii="Times New Roman" w:hAnsi="Times New Roman"/>
          <w:i/>
          <w:iCs/>
          <w:color w:val="000000"/>
          <w:sz w:val="24"/>
          <w:szCs w:val="24"/>
          <w:lang w:val="ro-RO"/>
        </w:rPr>
        <w:t xml:space="preserve"> The Readability of Ulysses at its Centenary in Bucharest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 cu lucrarea</w:t>
      </w:r>
      <w:r>
        <w:rPr>
          <w:rFonts w:ascii="Times New Roman" w:hAnsi="Times New Roman"/>
          <w:i/>
          <w:iCs/>
          <w:color w:val="000000"/>
          <w:sz w:val="24"/>
          <w:szCs w:val="24"/>
          <w:lang w:val="ro-RO"/>
        </w:rPr>
        <w:t xml:space="preserve"> Ulysses Aloud: on Readability and Rhythm</w:t>
      </w:r>
    </w:p>
    <w:p w:rsidR="00B23896" w:rsidRDefault="000E3216">
      <w:pPr>
        <w:spacing w:after="0" w:line="360" w:lineRule="auto"/>
        <w:ind w:left="1260" w:hanging="1260"/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13 mai 2022 - </w:t>
      </w:r>
      <w:r>
        <w:rPr>
          <w:rStyle w:val="Accentuareputernic"/>
          <w:rFonts w:ascii="Times New Roman" w:hAnsi="Times New Roman" w:cs="Times New Roman"/>
          <w:b w:val="0"/>
          <w:color w:val="000000"/>
          <w:sz w:val="24"/>
          <w:szCs w:val="24"/>
          <w:lang w:val="ro-RO"/>
        </w:rPr>
        <w:t>Premiul Special</w:t>
      </w:r>
      <w:r>
        <w:rPr>
          <w:rStyle w:val="Accentuat"/>
          <w:rFonts w:ascii="Times New Roman" w:hAnsi="Times New Roman" w:cs="Times New Roman"/>
          <w:i w:val="0"/>
          <w:color w:val="000000"/>
          <w:sz w:val="24"/>
          <w:szCs w:val="24"/>
          <w:lang w:val="ro-RO"/>
        </w:rPr>
        <w:t xml:space="preserve"> la </w:t>
      </w:r>
      <w:r>
        <w:rPr>
          <w:rStyle w:val="Accentua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Sesiunea de studii și comunicări de literatură comparată, iconologie și ekphrastică,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ediția a XIX-a, tema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ro-RO"/>
        </w:rPr>
        <w:t>„</w:t>
      </w:r>
      <w:proofErr w:type="spellStart"/>
      <w:r>
        <w:rPr>
          <w:rStyle w:val="Accentuat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Coborârea</w:t>
      </w:r>
      <w:proofErr w:type="spellEnd"/>
      <w:r>
        <w:rPr>
          <w:rStyle w:val="Accentuat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</w:t>
      </w:r>
      <w:proofErr w:type="spellStart"/>
      <w:r>
        <w:rPr>
          <w:rStyle w:val="Accentuat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în</w:t>
      </w:r>
      <w:proofErr w:type="spellEnd"/>
      <w:r>
        <w:rPr>
          <w:rStyle w:val="Accentuat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</w:t>
      </w:r>
      <w:proofErr w:type="spellStart"/>
      <w:r>
        <w:rPr>
          <w:rStyle w:val="Accentuat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Infern</w:t>
      </w:r>
      <w:proofErr w:type="spellEnd"/>
      <w:r>
        <w:rPr>
          <w:rStyle w:val="Accentuat"/>
          <w:rFonts w:ascii="Times New Roman" w:hAnsi="Times New Roman" w:cs="Times New Roman"/>
          <w:i w:val="0"/>
          <w:iCs w:val="0"/>
          <w:color w:val="000000"/>
          <w:sz w:val="24"/>
          <w:szCs w:val="24"/>
          <w:lang w:val="ro-RO"/>
        </w:rPr>
        <w:t>”</w:t>
      </w:r>
      <w:r>
        <w:rPr>
          <w:rStyle w:val="Accentua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</w:t>
      </w:r>
      <w:r>
        <w:rPr>
          <w:rStyle w:val="Accentuat"/>
          <w:rFonts w:ascii="Times New Roman" w:hAnsi="Times New Roman" w:cs="Times New Roman"/>
          <w:i w:val="0"/>
          <w:iCs w:val="0"/>
          <w:color w:val="000000"/>
          <w:sz w:val="24"/>
          <w:szCs w:val="24"/>
          <w:lang w:val="ro-RO"/>
        </w:rPr>
        <w:t xml:space="preserve">cu lucrarea </w:t>
      </w:r>
      <w:r>
        <w:rPr>
          <w:rStyle w:val="Accentuat"/>
          <w:rFonts w:ascii="Times New Roman" w:hAnsi="Times New Roman" w:cs="Times New Roman"/>
          <w:color w:val="000000"/>
          <w:sz w:val="24"/>
          <w:szCs w:val="24"/>
          <w:lang w:val="ro-RO"/>
        </w:rPr>
        <w:t>Orfeu privind înapoi</w:t>
      </w:r>
      <w:r>
        <w:rPr>
          <w:rStyle w:val="Accentuat"/>
          <w:rFonts w:ascii="Times New Roman" w:hAnsi="Times New Roman" w:cs="Times New Roman"/>
          <w:i w:val="0"/>
          <w:iCs w:val="0"/>
          <w:color w:val="000000"/>
          <w:sz w:val="24"/>
          <w:szCs w:val="24"/>
          <w:lang w:val="ro-RO"/>
        </w:rPr>
        <w:t xml:space="preserve"> </w:t>
      </w:r>
    </w:p>
    <w:p w:rsidR="00B23896" w:rsidRDefault="000E3216">
      <w:pPr>
        <w:pStyle w:val="BodyText"/>
        <w:spacing w:after="0" w:line="360" w:lineRule="auto"/>
        <w:ind w:left="1260" w:hanging="1260"/>
      </w:pPr>
      <w:r>
        <w:rPr>
          <w:rStyle w:val="Accentuat"/>
          <w:rFonts w:ascii="Times New Roman" w:hAnsi="Times New Roman" w:cs="Times New Roman"/>
          <w:i w:val="0"/>
          <w:iCs w:val="0"/>
          <w:color w:val="000000"/>
          <w:sz w:val="24"/>
          <w:szCs w:val="24"/>
          <w:lang w:val="ro-RO"/>
        </w:rPr>
        <w:t>6 mai 2022 -</w:t>
      </w:r>
      <w:r>
        <w:rPr>
          <w:rStyle w:val="Accentua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Sesiunea de comunicări științifice a studenților, masteranzilor și doctoranzilor,</w:t>
      </w:r>
      <w:r>
        <w:rPr>
          <w:rStyle w:val="Accentuat"/>
          <w:rFonts w:ascii="Times New Roman" w:hAnsi="Times New Roman" w:cs="Times New Roman"/>
          <w:i w:val="0"/>
          <w:iCs w:val="0"/>
          <w:color w:val="000000"/>
          <w:sz w:val="24"/>
          <w:szCs w:val="24"/>
          <w:lang w:val="ro-RO"/>
        </w:rPr>
        <w:t xml:space="preserve"> Facultatea de Limbi și Literaturi Străine cu lucrarea „Masinca. Belle Époque în viziunea lui Mateiu Caragiale: viciul între naturalism și decadență”</w:t>
      </w:r>
    </w:p>
    <w:p w:rsidR="00B23896" w:rsidRDefault="000E3216">
      <w:pPr>
        <w:pStyle w:val="BodyText"/>
        <w:spacing w:after="0" w:line="360" w:lineRule="auto"/>
        <w:ind w:left="1260" w:hanging="1260"/>
      </w:pPr>
      <w:r>
        <w:rPr>
          <w:rStyle w:val="Accentuat"/>
          <w:rFonts w:ascii="Times New Roman" w:hAnsi="Times New Roman" w:cs="Times New Roman"/>
          <w:i w:val="0"/>
          <w:iCs w:val="0"/>
          <w:color w:val="000000"/>
          <w:sz w:val="24"/>
          <w:szCs w:val="24"/>
          <w:lang w:val="ro-RO"/>
        </w:rPr>
        <w:t xml:space="preserve">9 -11 July 2021 the 7th </w:t>
      </w:r>
      <w:r>
        <w:rPr>
          <w:rStyle w:val="Accentuat"/>
          <w:rFonts w:ascii="Times New Roman" w:hAnsi="Times New Roman" w:cs="Times New Roman"/>
          <w:i w:val="0"/>
          <w:iCs w:val="0"/>
          <w:color w:val="000000"/>
          <w:sz w:val="24"/>
          <w:szCs w:val="24"/>
          <w:lang w:val="ro-RO"/>
        </w:rPr>
        <w:t>International Scientific Conference of IAKE "Social Vulnerability and Development: Challenges in education, economy and culture", Heraklion, Greecia, cu lucrarea „Maintaining Motivation In Times Of Isolation: Distance Bridging Strategies In Art And Culture</w:t>
      </w:r>
      <w:r>
        <w:rPr>
          <w:rStyle w:val="Accentuat"/>
          <w:rFonts w:ascii="Times New Roman" w:hAnsi="Times New Roman" w:cs="Times New Roman"/>
          <w:i w:val="0"/>
          <w:iCs w:val="0"/>
          <w:color w:val="000000"/>
          <w:sz w:val="24"/>
          <w:szCs w:val="24"/>
          <w:lang w:val="ro-RO"/>
        </w:rPr>
        <w:t>”</w:t>
      </w:r>
    </w:p>
    <w:p w:rsidR="00B23896" w:rsidRDefault="000E3216">
      <w:pPr>
        <w:spacing w:after="0" w:line="360" w:lineRule="auto"/>
        <w:ind w:left="1260" w:hanging="12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22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24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oct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2020 -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Conferința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internațională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tinerilor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cercetători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filologie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Noi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direcții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perspective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metodologice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studiile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lingvistice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literare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Ediția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I, Sibiu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lucrarea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“The Infinite Play of Facing Mirrors” (the mirror in the literat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ure and visual art of the late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XIXth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century)</w:t>
      </w:r>
    </w:p>
    <w:p w:rsidR="00B23896" w:rsidRDefault="000E3216">
      <w:pPr>
        <w:spacing w:after="0" w:line="360" w:lineRule="auto"/>
        <w:ind w:left="1260" w:hanging="12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 – 12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2020 - I.A.K.E. 6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International Scientific Conference: “Communication, information, awareness and education in late modernity”, Heraklion,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Grecia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cu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lucrarea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“SOCIAL MEDIA AND THE AUTHOR’S IMAGE”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Lucrarea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selecționată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publicarea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volumul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conferinței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23896" w:rsidRDefault="000E3216">
      <w:pPr>
        <w:spacing w:after="0" w:line="360" w:lineRule="auto"/>
        <w:ind w:left="1260" w:hanging="1260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mai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2020 -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Conferinţa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internaţională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GLOBALIZATION, INTERCULTURAL DIALOGUE AND NATIONAL IDENTITY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ediţia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şaptea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(GIDNI 7)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lucrarea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“DECADENT BEAUTY: FRENCH - ENGLISH EXCHANGES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IN FIN DE SIÈCLE LITERATURE”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23896" w:rsidRDefault="000E3216">
      <w:pPr>
        <w:spacing w:after="0" w:line="360" w:lineRule="auto"/>
        <w:ind w:left="1260" w:hanging="126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fr-FR"/>
        </w:rPr>
        <w:t>Conferința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fr-FR"/>
        </w:rPr>
        <w:t>Internaționala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fr-FR"/>
        </w:rPr>
        <w:t>Antropologie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fr-FR"/>
        </w:rPr>
        <w:t>Urbană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fr-FR"/>
        </w:rPr>
        <w:t xml:space="preserve"> -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fr-FR"/>
        </w:rPr>
        <w:t>Lucrarea</w:t>
      </w:r>
      <w:proofErr w:type="spellEnd"/>
      <w:proofErr w:type="gram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eastAsiaTheme="minorHAnsi" w:hAnsi="Times New Roman" w:cs="Times New Roman"/>
          <w:i/>
          <w:color w:val="000000"/>
          <w:sz w:val="24"/>
          <w:szCs w:val="24"/>
          <w:lang w:val="fr-FR"/>
        </w:rPr>
        <w:t>«Les</w:t>
      </w:r>
      <w:proofErr w:type="gramEnd"/>
      <w:r>
        <w:rPr>
          <w:rFonts w:ascii="Times New Roman" w:eastAsiaTheme="minorHAnsi" w:hAnsi="Times New Roman" w:cs="Times New Roman"/>
          <w:i/>
          <w:color w:val="000000"/>
          <w:sz w:val="24"/>
          <w:szCs w:val="24"/>
          <w:lang w:val="fr-FR"/>
        </w:rPr>
        <w:t xml:space="preserve"> rythmes de la ville»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val="fr-FR"/>
        </w:rPr>
        <w:t xml:space="preserve"> </w:t>
      </w:r>
    </w:p>
    <w:p w:rsidR="00B23896" w:rsidRDefault="000E3216">
      <w:pPr>
        <w:spacing w:after="0" w:line="360" w:lineRule="auto"/>
        <w:ind w:left="1260" w:hanging="1260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val="fr-FR"/>
        </w:rPr>
        <w:t xml:space="preserve">13 -14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fr-FR"/>
        </w:rPr>
        <w:t>iun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fr-FR"/>
        </w:rPr>
        <w:t xml:space="preserve"> 2019 -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fr-FR"/>
        </w:rPr>
        <w:t>Colocviul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fr-FR"/>
        </w:rPr>
        <w:t>Masteratului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fr-FR"/>
        </w:rPr>
        <w:t>Studii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fr-FR"/>
        </w:rPr>
        <w:t>literare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fr-FR"/>
        </w:rPr>
        <w:t xml:space="preserve"> „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fr-FR"/>
        </w:rPr>
        <w:t>Diversitatea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fr-FR"/>
        </w:rPr>
        <w:t>interpretărilor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fr-FR"/>
        </w:rPr>
        <w:t xml:space="preserve">”,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fr-FR"/>
        </w:rPr>
        <w:t>Facultatea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fr-FR"/>
        </w:rPr>
        <w:t>Litere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fr-FR"/>
        </w:rPr>
        <w:t>Universitatea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fr-FR"/>
        </w:rPr>
        <w:t>din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fr-FR"/>
        </w:rPr>
        <w:t xml:space="preserve"> Bucureşti </w:t>
      </w:r>
    </w:p>
    <w:p w:rsidR="00B23896" w:rsidRDefault="000E3216">
      <w:pPr>
        <w:spacing w:after="0" w:line="360" w:lineRule="auto"/>
        <w:ind w:left="1260" w:hanging="12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30 - 31 mai 2019 -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Colocviul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Național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Universitar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Literatură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Română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Contemporană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ediția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a XVI-a,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Brașov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cu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rezentarea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„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Dicteu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automat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hipnoză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Relația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cu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dublu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sens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dintre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text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subconștient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proza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Norei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Iuga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”</w:t>
      </w:r>
    </w:p>
    <w:p w:rsidR="00B23896" w:rsidRDefault="000E3216">
      <w:pPr>
        <w:spacing w:after="0" w:line="360" w:lineRule="auto"/>
        <w:ind w:left="1260" w:hanging="1260"/>
      </w:pP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13-14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apr 2019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BucharEst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STudent Letters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Colloquia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Colocviile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naționale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studențești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Facultății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Litere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Universitatea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din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București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edi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ț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VI-a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cu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prezentarea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„Imagine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publică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viață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privată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autobiografie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Intimitatea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Rușinea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rememorarea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” (la Benvenuto Cellini, Jean-Jacques Rousseau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Mae West).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Lucrarea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obținut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Style w:val="Accentuat"/>
          <w:rFonts w:ascii="Times New Roman" w:hAnsi="Times New Roman" w:cs="Times New Roman"/>
          <w:i w:val="0"/>
          <w:color w:val="000000"/>
          <w:sz w:val="24"/>
          <w:szCs w:val="24"/>
          <w:lang w:val="fr-FR"/>
        </w:rPr>
        <w:t>premiul</w:t>
      </w:r>
      <w:proofErr w:type="spellEnd"/>
      <w:r>
        <w:rPr>
          <w:rStyle w:val="Accentuat"/>
          <w:rFonts w:ascii="Times New Roman" w:hAnsi="Times New Roman" w:cs="Times New Roman"/>
          <w:i w:val="0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Style w:val="Accentuat"/>
          <w:rFonts w:ascii="Times New Roman" w:hAnsi="Times New Roman" w:cs="Times New Roman"/>
          <w:i w:val="0"/>
          <w:color w:val="000000"/>
          <w:sz w:val="24"/>
          <w:szCs w:val="24"/>
          <w:lang w:val="fr-FR"/>
        </w:rPr>
        <w:t>juriului</w:t>
      </w:r>
      <w:proofErr w:type="spellEnd"/>
      <w:r>
        <w:rPr>
          <w:rStyle w:val="Accentuat"/>
          <w:rFonts w:ascii="Times New Roman" w:hAnsi="Times New Roman" w:cs="Times New Roman"/>
          <w:i w:val="0"/>
          <w:color w:val="000000"/>
          <w:sz w:val="24"/>
          <w:szCs w:val="24"/>
          <w:lang w:val="fr-FR"/>
        </w:rPr>
        <w:t xml:space="preserve"> de </w:t>
      </w:r>
      <w:proofErr w:type="spellStart"/>
      <w:r>
        <w:rPr>
          <w:rStyle w:val="Accentuat"/>
          <w:rFonts w:ascii="Times New Roman" w:hAnsi="Times New Roman" w:cs="Times New Roman"/>
          <w:i w:val="0"/>
          <w:color w:val="000000"/>
          <w:sz w:val="24"/>
          <w:szCs w:val="24"/>
          <w:lang w:val="fr-FR"/>
        </w:rPr>
        <w:t>profesioniști</w:t>
      </w:r>
      <w:proofErr w:type="spellEnd"/>
      <w:r>
        <w:rPr>
          <w:rStyle w:val="Accentuat"/>
          <w:rFonts w:ascii="Times New Roman" w:hAnsi="Times New Roman" w:cs="Times New Roman"/>
          <w:i w:val="0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Style w:val="Accentuat"/>
          <w:rFonts w:ascii="Times New Roman" w:hAnsi="Times New Roman" w:cs="Times New Roman"/>
          <w:i w:val="0"/>
          <w:color w:val="000000"/>
          <w:sz w:val="24"/>
          <w:szCs w:val="24"/>
          <w:lang w:val="fr-FR"/>
        </w:rPr>
        <w:t>din</w:t>
      </w:r>
      <w:proofErr w:type="spellEnd"/>
      <w:r>
        <w:rPr>
          <w:rStyle w:val="Accentuat"/>
          <w:rFonts w:ascii="Times New Roman" w:hAnsi="Times New Roman" w:cs="Times New Roman"/>
          <w:i w:val="0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Style w:val="Accentuat"/>
          <w:rFonts w:ascii="Times New Roman" w:hAnsi="Times New Roman" w:cs="Times New Roman"/>
          <w:i w:val="0"/>
          <w:color w:val="000000"/>
          <w:sz w:val="24"/>
          <w:szCs w:val="24"/>
          <w:lang w:val="fr-FR"/>
        </w:rPr>
        <w:t>industriile</w:t>
      </w:r>
      <w:proofErr w:type="spellEnd"/>
      <w:r>
        <w:rPr>
          <w:rStyle w:val="Accentuat"/>
          <w:rFonts w:ascii="Times New Roman" w:hAnsi="Times New Roman" w:cs="Times New Roman"/>
          <w:i w:val="0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Style w:val="Accentuat"/>
          <w:rFonts w:ascii="Times New Roman" w:hAnsi="Times New Roman" w:cs="Times New Roman"/>
          <w:i w:val="0"/>
          <w:color w:val="000000"/>
          <w:sz w:val="24"/>
          <w:szCs w:val="24"/>
          <w:lang w:val="fr-FR"/>
        </w:rPr>
        <w:t>cărții</w:t>
      </w:r>
      <w:proofErr w:type="spellEnd"/>
      <w:r>
        <w:rPr>
          <w:rStyle w:val="Accentuat"/>
          <w:rFonts w:ascii="Times New Roman" w:hAnsi="Times New Roman" w:cs="Times New Roman"/>
          <w:i w:val="0"/>
          <w:color w:val="000000"/>
          <w:sz w:val="24"/>
          <w:szCs w:val="24"/>
          <w:lang w:val="fr-FR"/>
        </w:rPr>
        <w:t xml:space="preserve"> la </w:t>
      </w:r>
      <w:r>
        <w:rPr>
          <w:rStyle w:val="Accentuat"/>
          <w:rFonts w:ascii="Times New Roman" w:hAnsi="Times New Roman" w:cs="Times New Roman"/>
          <w:i w:val="0"/>
          <w:color w:val="000000"/>
          <w:sz w:val="24"/>
          <w:szCs w:val="24"/>
          <w:lang w:val="ro-RO"/>
        </w:rPr>
        <w:t>secțiunea</w:t>
      </w:r>
      <w:r>
        <w:rPr>
          <w:rStyle w:val="Accentuat"/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Teoria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literaturii</w:t>
      </w:r>
      <w:proofErr w:type="spellEnd"/>
      <w:r>
        <w:rPr>
          <w:rStyle w:val="Accentuat"/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ș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fost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publicată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pe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site-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Bookaholic.ro</w:t>
      </w:r>
    </w:p>
    <w:p w:rsidR="00B23896" w:rsidRDefault="000E3216">
      <w:pPr>
        <w:spacing w:after="0" w:line="360" w:lineRule="auto"/>
        <w:ind w:left="1260" w:hanging="12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11 mai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2018 -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sesiunea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comunicări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literatură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comparată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iconologie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ekphrastică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, 11 mai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2018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ediția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XV-a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cu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tema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“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Licori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și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delicii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culinare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”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cu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prezentarea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„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Licori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Efec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Relația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Băutură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Băutor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”</w:t>
      </w:r>
    </w:p>
    <w:p w:rsidR="00B23896" w:rsidRDefault="000E3216">
      <w:pPr>
        <w:spacing w:after="0" w:line="360" w:lineRule="auto"/>
        <w:ind w:left="1260" w:hanging="12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20 mai 2016 -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Sesiunea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studii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comunicări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literatură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comparată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, iconologie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ekphrastică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– „Om,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decor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obiect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Incursiune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universul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personajului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”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cu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prezentarea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„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Obiect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cuvânt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Prezența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absență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”</w:t>
      </w:r>
    </w:p>
    <w:p w:rsidR="00B23896" w:rsidRDefault="000E3216">
      <w:pPr>
        <w:spacing w:after="0" w:line="360" w:lineRule="auto"/>
        <w:ind w:left="1260" w:hanging="126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mai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2015 -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Sesiunea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studii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comunicări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literatură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comparată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, iconologie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ekphrastică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cu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tema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„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Seducători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Seduși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”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cu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prezentarea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„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Fascinaţia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irezistibilă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inacceptabilului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”</w:t>
      </w:r>
    </w:p>
    <w:p w:rsidR="00B23896" w:rsidRDefault="00B2389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23896" w:rsidRDefault="00B23896">
      <w:pPr>
        <w:spacing w:after="0" w:line="360" w:lineRule="auto"/>
        <w:ind w:left="1260" w:hanging="1260"/>
        <w:rPr>
          <w:rFonts w:cs="Times New Roman"/>
          <w:b/>
          <w:color w:val="000000"/>
          <w:lang w:val="fr-FR"/>
        </w:rPr>
      </w:pPr>
    </w:p>
    <w:p w:rsidR="00B23896" w:rsidRDefault="00B23896">
      <w:pPr>
        <w:spacing w:after="0" w:line="360" w:lineRule="auto"/>
        <w:ind w:left="1260" w:hanging="1260"/>
        <w:rPr>
          <w:rFonts w:cs="Times New Roman"/>
          <w:b/>
          <w:color w:val="000000"/>
          <w:lang w:val="fr-FR"/>
        </w:rPr>
      </w:pPr>
    </w:p>
    <w:p w:rsidR="00B23896" w:rsidRDefault="00B23896">
      <w:pPr>
        <w:spacing w:after="0" w:line="360" w:lineRule="auto"/>
        <w:ind w:left="1260" w:hanging="1260"/>
        <w:rPr>
          <w:rFonts w:cs="Times New Roman"/>
          <w:b/>
          <w:color w:val="000000"/>
          <w:lang w:val="fr-FR"/>
        </w:rPr>
      </w:pPr>
    </w:p>
    <w:p w:rsidR="00B23896" w:rsidRDefault="000E3216">
      <w:pPr>
        <w:spacing w:after="0" w:line="360" w:lineRule="auto"/>
        <w:ind w:left="1260" w:hanging="126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lastRenderedPageBreak/>
        <w:t>Lucrări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publicate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sau în curs de publicare:</w:t>
      </w:r>
    </w:p>
    <w:p w:rsidR="00B23896" w:rsidRDefault="000E3216">
      <w:pPr>
        <w:spacing w:after="0" w:line="360" w:lineRule="auto"/>
        <w:ind w:left="1260" w:hanging="12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Maria Oancea, C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ro-RO"/>
        </w:rPr>
        <w:t xml:space="preserve">ronologia vieții literare românești. Perioada Postcomunistă. Vol XXV: 2012,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coord. serie: Eugen Simion, Lucian Chișu,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Bucureşti, Editura Muzeul Literaturii Române, 2023, ISBN 978-973-167-676-0 </w:t>
      </w:r>
    </w:p>
    <w:p w:rsidR="00B23896" w:rsidRDefault="000E3216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“</w:t>
      </w:r>
      <w:r>
        <w:rPr>
          <w:rFonts w:ascii="Times New Roman" w:hAnsi="Times New Roman"/>
          <w:color w:val="000000"/>
          <w:sz w:val="24"/>
          <w:szCs w:val="24"/>
        </w:rPr>
        <w:t>Le critique-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écrivain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et la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présence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de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l'</w:t>
      </w:r>
      <w:r>
        <w:rPr>
          <w:rFonts w:ascii="Times New Roman" w:hAnsi="Times New Roman"/>
          <w:color w:val="000000"/>
          <w:sz w:val="24"/>
          <w:szCs w:val="24"/>
        </w:rPr>
        <w:t>auteur</w:t>
      </w:r>
      <w:r>
        <w:rPr>
          <w:rFonts w:ascii="Times New Roman" w:hAnsi="Times New Roman"/>
          <w:color w:val="000000"/>
          <w:sz w:val="24"/>
          <w:szCs w:val="24"/>
        </w:rPr>
        <w:t>”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Revista</w:t>
      </w:r>
      <w:proofErr w:type="spellEnd"/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DICE</w:t>
      </w:r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</w:rPr>
        <w:t>Diversité</w:t>
      </w:r>
      <w:proofErr w:type="spellEnd"/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i/>
          <w:iCs/>
          <w:color w:val="000000"/>
          <w:sz w:val="24"/>
          <w:szCs w:val="24"/>
        </w:rPr>
        <w:t>et</w:t>
      </w:r>
      <w:proofErr w:type="gramEnd"/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</w:rPr>
        <w:t>Identité</w:t>
      </w:r>
      <w:proofErr w:type="spellEnd"/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</w:rPr>
        <w:t>Culturelle</w:t>
      </w:r>
      <w:proofErr w:type="spellEnd"/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</w:rPr>
        <w:t>en</w:t>
      </w:r>
      <w:proofErr w:type="spellEnd"/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Europe/</w:t>
      </w: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</w:rPr>
        <w:t>Diversitate</w:t>
      </w:r>
      <w:proofErr w:type="spellEnd"/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</w:rPr>
        <w:t>Identitate</w:t>
      </w:r>
      <w:proofErr w:type="spellEnd"/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</w:rPr>
        <w:t>Culturală</w:t>
      </w:r>
      <w:proofErr w:type="spellEnd"/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Europa</w:t>
      </w:r>
      <w:r>
        <w:rPr>
          <w:rFonts w:ascii="Times New Roman" w:hAnsi="Times New Roman"/>
          <w:color w:val="000000"/>
          <w:sz w:val="24"/>
          <w:szCs w:val="24"/>
        </w:rPr>
        <w:t xml:space="preserve">),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20-2/2023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ISSN: 2067-0931, pp. 61-70.</w:t>
      </w:r>
    </w:p>
    <w:p w:rsidR="00B23896" w:rsidRDefault="000E3216">
      <w:pPr>
        <w:spacing w:line="36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i/>
          <w:iCs/>
          <w:sz w:val="24"/>
          <w:szCs w:val="24"/>
        </w:rPr>
        <w:t>Ulysses Aloud: on Readability and Rhythm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volumul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colectiv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The Readability Of </w:t>
      </w:r>
      <w:r>
        <w:rPr>
          <w:rFonts w:ascii="Times New Roman" w:hAnsi="Times New Roman"/>
          <w:i/>
          <w:iCs/>
          <w:sz w:val="24"/>
          <w:szCs w:val="24"/>
          <w:lang w:val="ro-RO"/>
        </w:rPr>
        <w:t>Ulysses: East</w:t>
      </w:r>
      <w:r>
        <w:rPr>
          <w:rFonts w:ascii="Times New Roman" w:hAnsi="Times New Roman"/>
          <w:i/>
          <w:iCs/>
          <w:sz w:val="24"/>
          <w:szCs w:val="24"/>
        </w:rPr>
        <w:t>-West Encounters and R</w:t>
      </w:r>
      <w:r>
        <w:rPr>
          <w:rFonts w:ascii="Times New Roman" w:hAnsi="Times New Roman"/>
          <w:i/>
          <w:iCs/>
          <w:sz w:val="24"/>
          <w:szCs w:val="24"/>
        </w:rPr>
        <w:t xml:space="preserve">eports on the occasion of the 2022 Centenary at the University </w:t>
      </w:r>
      <w:r>
        <w:rPr>
          <w:rFonts w:ascii="Times New Roman" w:hAnsi="Times New Roman"/>
          <w:i/>
          <w:iCs/>
          <w:sz w:val="24"/>
          <w:szCs w:val="24"/>
          <w:lang w:val="ro-RO"/>
        </w:rPr>
        <w:t>of Bucharest</w:t>
      </w:r>
      <w:r>
        <w:rPr>
          <w:rFonts w:ascii="Times New Roman" w:hAnsi="Times New Roman"/>
          <w:sz w:val="24"/>
          <w:szCs w:val="24"/>
        </w:rPr>
        <w:t xml:space="preserve">, care </w:t>
      </w:r>
      <w:proofErr w:type="spellStart"/>
      <w:r>
        <w:rPr>
          <w:rFonts w:ascii="Times New Roman" w:hAnsi="Times New Roman"/>
          <w:sz w:val="24"/>
          <w:szCs w:val="24"/>
        </w:rPr>
        <w:t>reunește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articolele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prezentate</w:t>
      </w:r>
      <w:proofErr w:type="spellEnd"/>
      <w:r>
        <w:rPr>
          <w:rFonts w:ascii="Times New Roman" w:hAnsi="Times New Roman"/>
          <w:sz w:val="24"/>
          <w:szCs w:val="24"/>
        </w:rPr>
        <w:t xml:space="preserve"> la</w:t>
      </w:r>
      <w:r>
        <w:rPr>
          <w:rFonts w:ascii="Times New Roman" w:hAnsi="Times New Roman"/>
          <w:i/>
          <w:iCs/>
          <w:sz w:val="24"/>
          <w:szCs w:val="24"/>
        </w:rPr>
        <w:t xml:space="preserve"> The Bucharest Ulysses 100 Conference</w:t>
      </w:r>
      <w:r>
        <w:rPr>
          <w:rFonts w:ascii="Times New Roman" w:hAnsi="Times New Roman"/>
          <w:sz w:val="24"/>
          <w:szCs w:val="24"/>
        </w:rPr>
        <w:t xml:space="preserve"> (7-</w:t>
      </w:r>
      <w:r>
        <w:rPr>
          <w:rFonts w:ascii="Times New Roman" w:hAnsi="Times New Roman"/>
          <w:sz w:val="24"/>
          <w:szCs w:val="24"/>
          <w:lang w:val="ro-RO"/>
        </w:rPr>
        <w:t>8 iunie</w:t>
      </w:r>
      <w:r>
        <w:rPr>
          <w:rFonts w:ascii="Times New Roman" w:hAnsi="Times New Roman"/>
          <w:sz w:val="24"/>
          <w:szCs w:val="24"/>
        </w:rPr>
        <w:t xml:space="preserve"> 2022), </w:t>
      </w:r>
      <w:proofErr w:type="spellStart"/>
      <w:r>
        <w:rPr>
          <w:rFonts w:ascii="Times New Roman" w:hAnsi="Times New Roman"/>
          <w:sz w:val="24"/>
          <w:szCs w:val="24"/>
        </w:rPr>
        <w:t>coordonator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Ioana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Zirra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curs de </w:t>
      </w:r>
      <w:proofErr w:type="spellStart"/>
      <w:r>
        <w:rPr>
          <w:rFonts w:ascii="Times New Roman" w:hAnsi="Times New Roman"/>
          <w:sz w:val="24"/>
          <w:szCs w:val="24"/>
        </w:rPr>
        <w:t>publicare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Editura</w:t>
      </w:r>
      <w:proofErr w:type="spellEnd"/>
      <w:r>
        <w:rPr>
          <w:rFonts w:ascii="Times New Roman" w:hAnsi="Times New Roman"/>
          <w:sz w:val="24"/>
          <w:szCs w:val="24"/>
        </w:rPr>
        <w:t xml:space="preserve"> Peter Lang, </w:t>
      </w:r>
      <w:r>
        <w:rPr>
          <w:rFonts w:ascii="Times New Roman" w:hAnsi="Times New Roman"/>
          <w:sz w:val="24"/>
          <w:szCs w:val="24"/>
          <w:lang w:val="ro-RO"/>
        </w:rPr>
        <w:t xml:space="preserve">cu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susținerea A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mbasadei Irlandei din București.</w:t>
      </w:r>
      <w:proofErr w:type="gramEnd"/>
    </w:p>
    <w:p w:rsidR="00B23896" w:rsidRDefault="000E3216">
      <w:pPr>
        <w:spacing w:line="360" w:lineRule="auto"/>
      </w:pP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„Masinca. Belle Époque în viziunea lui Mateiu Caragiale: viciul între Naturalism și Decadență”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în </w:t>
      </w:r>
      <w:r>
        <w:rPr>
          <w:rFonts w:ascii="Times New Roman" w:hAnsi="Times New Roman"/>
          <w:i/>
          <w:iCs/>
          <w:color w:val="000000"/>
          <w:sz w:val="24"/>
          <w:szCs w:val="24"/>
          <w:lang w:val="ro-RO"/>
        </w:rPr>
        <w:t>Revista</w:t>
      </w:r>
      <w:r>
        <w:rPr>
          <w:rStyle w:val="Accentuareputernic"/>
          <w:rFonts w:ascii="Times New Roman" w:hAnsi="Times New Roman"/>
          <w:b w:val="0"/>
          <w:bCs w:val="0"/>
          <w:i/>
          <w:iCs/>
          <w:color w:val="000000"/>
          <w:sz w:val="24"/>
          <w:szCs w:val="24"/>
          <w:lang w:val="ro-RO"/>
        </w:rPr>
        <w:t xml:space="preserve"> Limbă și cultură. Actele sesiunii anuale de comunicări științifice a studenților, masteranzilor și doctoranzilor Facultății de Limbi și Literaturi Străine,</w:t>
      </w:r>
      <w:r>
        <w:rPr>
          <w:rStyle w:val="Accentuareputernic"/>
          <w:rFonts w:ascii="Times New Roman" w:hAnsi="Times New Roman"/>
          <w:b w:val="0"/>
          <w:color w:val="000000"/>
          <w:sz w:val="24"/>
          <w:szCs w:val="24"/>
          <w:lang w:val="ro-RO"/>
        </w:rPr>
        <w:t xml:space="preserve"> NR. 4/ 2022-2023,</w:t>
      </w:r>
      <w:r>
        <w:rPr>
          <w:rStyle w:val="Accentuareputernic"/>
          <w:rFonts w:ascii="Times New Roman" w:hAnsi="Times New Roman"/>
          <w:b w:val="0"/>
          <w:bCs w:val="0"/>
          <w:color w:val="000000"/>
          <w:sz w:val="24"/>
          <w:szCs w:val="24"/>
          <w:lang w:val="ro-RO"/>
        </w:rPr>
        <w:t xml:space="preserve"> ISSN 2734 – 7338, ISSN-L 2734 – 7338 </w:t>
      </w:r>
    </w:p>
    <w:p w:rsidR="00B23896" w:rsidRDefault="000E3216">
      <w:pPr>
        <w:spacing w:before="173" w:after="0"/>
      </w:pPr>
      <w:r>
        <w:rPr>
          <w:rFonts w:ascii="Times New Roman" w:hAnsi="Times New Roman"/>
          <w:color w:val="000000"/>
          <w:sz w:val="24"/>
          <w:szCs w:val="24"/>
          <w:lang w:val="ro-RO"/>
        </w:rPr>
        <w:t>„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Orfeu privind înapoi”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în volumul S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ro-RO"/>
        </w:rPr>
        <w:t xml:space="preserve">esiunii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ro-RO"/>
        </w:rPr>
        <w:t>de studii și comunicări de literatură comparată, iconologie și ekphrastică,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ediția a XIX-a cu tema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ro-RO"/>
        </w:rPr>
        <w:t>„</w:t>
      </w:r>
      <w:r>
        <w:rPr>
          <w:rStyle w:val="Accentuat"/>
          <w:rFonts w:ascii="Times New Roman" w:hAnsi="Times New Roman" w:cs="Times New Roman"/>
          <w:i w:val="0"/>
          <w:iCs w:val="0"/>
          <w:color w:val="000000"/>
          <w:sz w:val="24"/>
          <w:szCs w:val="24"/>
          <w:lang w:val="ro-RO"/>
        </w:rPr>
        <w:t>Coborârea în Infern”, în curs de publicare</w:t>
      </w:r>
    </w:p>
    <w:p w:rsidR="00B23896" w:rsidRDefault="000E3216">
      <w:pPr>
        <w:pStyle w:val="BodyText"/>
        <w:spacing w:before="173" w:after="0"/>
      </w:pPr>
      <w:r>
        <w:rPr>
          <w:rStyle w:val="Accentuat"/>
          <w:rFonts w:ascii="Times New Roman" w:hAnsi="Times New Roman" w:cs="Times New Roman"/>
          <w:i w:val="0"/>
          <w:iCs w:val="0"/>
          <w:color w:val="000000"/>
          <w:sz w:val="24"/>
          <w:szCs w:val="24"/>
          <w:lang w:val="ro-RO"/>
        </w:rPr>
        <w:t>„</w:t>
      </w:r>
      <w:r>
        <w:rPr>
          <w:rStyle w:val="Accentuat"/>
          <w:rFonts w:ascii="Times New Roman" w:hAnsi="Times New Roman" w:cs="Times New Roman"/>
          <w:i w:val="0"/>
          <w:iCs w:val="0"/>
          <w:color w:val="000000"/>
          <w:sz w:val="24"/>
          <w:szCs w:val="24"/>
          <w:lang w:val="fr-FR"/>
        </w:rPr>
        <w:t xml:space="preserve">Le temps continuel de Paris: Paris lu et Paris vécu chez Ernest Hemingway, Andreï </w:t>
      </w:r>
      <w:proofErr w:type="spellStart"/>
      <w:r>
        <w:rPr>
          <w:rStyle w:val="Accentuat"/>
          <w:rFonts w:ascii="Times New Roman" w:hAnsi="Times New Roman" w:cs="Times New Roman"/>
          <w:i w:val="0"/>
          <w:iCs w:val="0"/>
          <w:color w:val="000000"/>
          <w:sz w:val="24"/>
          <w:szCs w:val="24"/>
          <w:lang w:val="fr-FR"/>
        </w:rPr>
        <w:t>Makine</w:t>
      </w:r>
      <w:proofErr w:type="spellEnd"/>
      <w:r>
        <w:rPr>
          <w:rStyle w:val="Accentuat"/>
          <w:rFonts w:ascii="Times New Roman" w:hAnsi="Times New Roman" w:cs="Times New Roman"/>
          <w:i w:val="0"/>
          <w:iCs w:val="0"/>
          <w:color w:val="000000"/>
          <w:sz w:val="24"/>
          <w:szCs w:val="24"/>
          <w:lang w:val="fr-FR"/>
        </w:rPr>
        <w:t xml:space="preserve">, Eugen </w:t>
      </w:r>
      <w:proofErr w:type="spellStart"/>
      <w:r>
        <w:rPr>
          <w:rStyle w:val="Accentuat"/>
          <w:rFonts w:ascii="Times New Roman" w:hAnsi="Times New Roman" w:cs="Times New Roman"/>
          <w:i w:val="0"/>
          <w:iCs w:val="0"/>
          <w:color w:val="000000"/>
          <w:sz w:val="24"/>
          <w:szCs w:val="24"/>
          <w:lang w:val="fr-FR"/>
        </w:rPr>
        <w:t>Simion</w:t>
      </w:r>
      <w:proofErr w:type="spellEnd"/>
      <w:r>
        <w:rPr>
          <w:rStyle w:val="Accentuat"/>
          <w:rFonts w:ascii="Times New Roman" w:hAnsi="Times New Roman" w:cs="Times New Roman"/>
          <w:i w:val="0"/>
          <w:iCs w:val="0"/>
          <w:color w:val="000000"/>
          <w:sz w:val="24"/>
          <w:szCs w:val="24"/>
          <w:lang w:val="fr-FR"/>
        </w:rPr>
        <w:t xml:space="preserve">” </w:t>
      </w:r>
      <w:r>
        <w:rPr>
          <w:rStyle w:val="Accentuat"/>
          <w:rFonts w:ascii="Times New Roman" w:hAnsi="Times New Roman" w:cs="Times New Roman"/>
          <w:i w:val="0"/>
          <w:iCs w:val="0"/>
          <w:color w:val="000000"/>
          <w:sz w:val="24"/>
          <w:szCs w:val="24"/>
          <w:lang w:val="ro-RO"/>
        </w:rPr>
        <w:t xml:space="preserve">în </w:t>
      </w:r>
      <w:r>
        <w:rPr>
          <w:rStyle w:val="Accentuat"/>
          <w:rFonts w:ascii="Times New Roman" w:hAnsi="Times New Roman" w:cs="Times New Roman"/>
          <w:iCs w:val="0"/>
          <w:color w:val="000000"/>
          <w:sz w:val="24"/>
          <w:szCs w:val="24"/>
          <w:lang w:val="ro-RO"/>
        </w:rPr>
        <w:t>RITL</w:t>
      </w:r>
      <w:r>
        <w:rPr>
          <w:rStyle w:val="Accentuat"/>
          <w:rFonts w:ascii="Times New Roman" w:hAnsi="Times New Roman" w:cs="Times New Roman"/>
          <w:iCs w:val="0"/>
          <w:color w:val="000000"/>
          <w:sz w:val="24"/>
          <w:szCs w:val="24"/>
          <w:lang w:val="fr-FR"/>
        </w:rPr>
        <w:t>:</w:t>
      </w:r>
      <w:r>
        <w:rPr>
          <w:rStyle w:val="Accentuat"/>
          <w:rFonts w:ascii="Times New Roman" w:hAnsi="Times New Roman" w:cs="Times New Roman"/>
          <w:iCs w:val="0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Style w:val="Accentuat"/>
          <w:rFonts w:ascii="Times New Roman" w:hAnsi="Times New Roman" w:cs="Times New Roman"/>
          <w:iCs w:val="0"/>
          <w:color w:val="000000"/>
          <w:sz w:val="24"/>
          <w:szCs w:val="24"/>
          <w:lang w:val="fr-FR"/>
        </w:rPr>
        <w:t>Revista</w:t>
      </w:r>
      <w:proofErr w:type="spellEnd"/>
      <w:r>
        <w:rPr>
          <w:rStyle w:val="Accentuat"/>
          <w:rFonts w:ascii="Times New Roman" w:hAnsi="Times New Roman" w:cs="Times New Roman"/>
          <w:iCs w:val="0"/>
          <w:color w:val="000000"/>
          <w:sz w:val="24"/>
          <w:szCs w:val="24"/>
          <w:lang w:val="fr-FR"/>
        </w:rPr>
        <w:t xml:space="preserve"> de </w:t>
      </w:r>
      <w:proofErr w:type="spellStart"/>
      <w:r>
        <w:rPr>
          <w:rStyle w:val="Accentuat"/>
          <w:rFonts w:ascii="Times New Roman" w:hAnsi="Times New Roman" w:cs="Times New Roman"/>
          <w:iCs w:val="0"/>
          <w:color w:val="000000"/>
          <w:sz w:val="24"/>
          <w:szCs w:val="24"/>
          <w:lang w:val="fr-FR"/>
        </w:rPr>
        <w:t>istorie</w:t>
      </w:r>
      <w:proofErr w:type="spellEnd"/>
      <w:r>
        <w:rPr>
          <w:rStyle w:val="Accentuat"/>
          <w:rFonts w:ascii="Times New Roman" w:hAnsi="Times New Roman" w:cs="Times New Roman"/>
          <w:iCs w:val="0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Style w:val="Accentuat"/>
          <w:rFonts w:ascii="Times New Roman" w:hAnsi="Times New Roman" w:cs="Times New Roman"/>
          <w:iCs w:val="0"/>
          <w:color w:val="000000"/>
          <w:sz w:val="24"/>
          <w:szCs w:val="24"/>
          <w:lang w:val="fr-FR"/>
        </w:rPr>
        <w:t>și</w:t>
      </w:r>
      <w:proofErr w:type="spellEnd"/>
      <w:r>
        <w:rPr>
          <w:rStyle w:val="Accentuat"/>
          <w:rFonts w:ascii="Times New Roman" w:hAnsi="Times New Roman" w:cs="Times New Roman"/>
          <w:iCs w:val="0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Style w:val="Accentuat"/>
          <w:rFonts w:ascii="Times New Roman" w:hAnsi="Times New Roman" w:cs="Times New Roman"/>
          <w:iCs w:val="0"/>
          <w:color w:val="000000"/>
          <w:sz w:val="24"/>
          <w:szCs w:val="24"/>
          <w:lang w:val="fr-FR"/>
        </w:rPr>
        <w:t>teorie</w:t>
      </w:r>
      <w:proofErr w:type="spellEnd"/>
      <w:r>
        <w:rPr>
          <w:rStyle w:val="Accentuat"/>
          <w:rFonts w:ascii="Times New Roman" w:hAnsi="Times New Roman" w:cs="Times New Roman"/>
          <w:iCs w:val="0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Style w:val="Accentuat"/>
          <w:rFonts w:ascii="Times New Roman" w:hAnsi="Times New Roman" w:cs="Times New Roman"/>
          <w:iCs w:val="0"/>
          <w:color w:val="000000"/>
          <w:sz w:val="24"/>
          <w:szCs w:val="24"/>
          <w:lang w:val="fr-FR"/>
        </w:rPr>
        <w:t>literară</w:t>
      </w:r>
      <w:proofErr w:type="spellEnd"/>
      <w:r>
        <w:rPr>
          <w:rStyle w:val="Accentuat"/>
          <w:rFonts w:ascii="Times New Roman" w:hAnsi="Times New Roman" w:cs="Times New Roman"/>
          <w:iCs w:val="0"/>
          <w:color w:val="000000"/>
          <w:sz w:val="24"/>
          <w:szCs w:val="24"/>
          <w:lang w:val="fr-FR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221E1F"/>
          <w:sz w:val="24"/>
          <w:szCs w:val="24"/>
        </w:rPr>
        <w:t>Anul</w:t>
      </w:r>
      <w:proofErr w:type="spellEnd"/>
      <w:r>
        <w:rPr>
          <w:rFonts w:ascii="Times New Roman" w:hAnsi="Times New Roman"/>
          <w:color w:val="221E1F"/>
          <w:sz w:val="24"/>
          <w:szCs w:val="24"/>
        </w:rPr>
        <w:t xml:space="preserve"> XI (</w:t>
      </w:r>
      <w:proofErr w:type="spellStart"/>
      <w:r>
        <w:rPr>
          <w:rFonts w:ascii="Times New Roman" w:hAnsi="Times New Roman"/>
          <w:color w:val="221E1F"/>
          <w:sz w:val="24"/>
          <w:szCs w:val="24"/>
        </w:rPr>
        <w:t>serie</w:t>
      </w:r>
      <w:proofErr w:type="spellEnd"/>
      <w:r>
        <w:rPr>
          <w:rFonts w:ascii="Times New Roman" w:hAnsi="Times New Roman"/>
          <w:color w:val="221E1F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221E1F"/>
          <w:sz w:val="24"/>
          <w:szCs w:val="24"/>
        </w:rPr>
        <w:t>nouă</w:t>
      </w:r>
      <w:proofErr w:type="spellEnd"/>
      <w:r>
        <w:rPr>
          <w:rFonts w:ascii="Times New Roman" w:hAnsi="Times New Roman"/>
          <w:color w:val="221E1F"/>
          <w:sz w:val="24"/>
          <w:szCs w:val="24"/>
        </w:rPr>
        <w:t xml:space="preserve">), </w:t>
      </w:r>
      <w:proofErr w:type="spellStart"/>
      <w:r>
        <w:rPr>
          <w:rFonts w:ascii="Times New Roman" w:hAnsi="Times New Roman"/>
          <w:color w:val="221E1F"/>
          <w:sz w:val="24"/>
          <w:szCs w:val="24"/>
        </w:rPr>
        <w:t>Nr</w:t>
      </w:r>
      <w:proofErr w:type="spellEnd"/>
      <w:r>
        <w:rPr>
          <w:rFonts w:ascii="Times New Roman" w:hAnsi="Times New Roman"/>
          <w:color w:val="221E1F"/>
          <w:sz w:val="24"/>
          <w:szCs w:val="24"/>
        </w:rPr>
        <w:t xml:space="preserve">. 1-4, </w:t>
      </w:r>
      <w:proofErr w:type="spellStart"/>
      <w:r>
        <w:rPr>
          <w:rFonts w:ascii="Times New Roman" w:hAnsi="Times New Roman"/>
          <w:color w:val="221E1F"/>
          <w:sz w:val="24"/>
          <w:szCs w:val="24"/>
        </w:rPr>
        <w:t>ianuarie-decembrie</w:t>
      </w:r>
      <w:proofErr w:type="spellEnd"/>
      <w:r>
        <w:rPr>
          <w:rFonts w:ascii="Times New Roman" w:hAnsi="Times New Roman"/>
          <w:color w:val="221E1F"/>
          <w:sz w:val="24"/>
          <w:szCs w:val="24"/>
        </w:rPr>
        <w:t xml:space="preserve"> 2021/ 2022 </w:t>
      </w:r>
    </w:p>
    <w:p w:rsidR="00B23896" w:rsidRDefault="000E3216">
      <w:pPr>
        <w:spacing w:before="173" w:after="0"/>
      </w:pPr>
      <w:r>
        <w:rPr>
          <w:rStyle w:val="Accentuat"/>
          <w:rFonts w:ascii="Times New Roman" w:hAnsi="Times New Roman" w:cs="Times New Roman"/>
          <w:i w:val="0"/>
          <w:iCs w:val="0"/>
          <w:color w:val="000000"/>
          <w:sz w:val="24"/>
          <w:szCs w:val="24"/>
          <w:lang w:val="ro-RO"/>
        </w:rPr>
        <w:t xml:space="preserve">"Reader Response as </w:t>
      </w:r>
      <w:r>
        <w:rPr>
          <w:rStyle w:val="Accentuat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F</w:t>
      </w:r>
      <w:r>
        <w:rPr>
          <w:rStyle w:val="Accentuat"/>
          <w:rFonts w:ascii="Times New Roman" w:hAnsi="Times New Roman" w:cs="Times New Roman"/>
          <w:i w:val="0"/>
          <w:iCs w:val="0"/>
          <w:color w:val="000000"/>
          <w:sz w:val="24"/>
          <w:szCs w:val="24"/>
          <w:lang w:val="ro-RO"/>
        </w:rPr>
        <w:t xml:space="preserve">eedback: a </w:t>
      </w:r>
      <w:r>
        <w:rPr>
          <w:rStyle w:val="Accentuat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Writer's Search for Lifelong Learning" </w:t>
      </w:r>
      <w:r>
        <w:rPr>
          <w:rStyle w:val="Accentuat"/>
          <w:rFonts w:ascii="Times New Roman" w:hAnsi="Times New Roman" w:cs="Times New Roman"/>
          <w:i w:val="0"/>
          <w:iCs w:val="0"/>
          <w:color w:val="000000"/>
          <w:sz w:val="24"/>
          <w:szCs w:val="24"/>
          <w:lang w:val="ro-RO"/>
        </w:rPr>
        <w:t xml:space="preserve">în </w:t>
      </w:r>
      <w:proofErr w:type="spellStart"/>
      <w:r>
        <w:rPr>
          <w:rStyle w:val="Accentuat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Volumul</w:t>
      </w:r>
      <w:proofErr w:type="spellEnd"/>
      <w:r>
        <w:rPr>
          <w:rStyle w:val="Accentuat"/>
          <w:rFonts w:ascii="Times New Roman" w:hAnsi="Times New Roman" w:cs="Times New Roman"/>
          <w:i w:val="0"/>
          <w:iCs w:val="0"/>
          <w:color w:val="000000"/>
          <w:sz w:val="24"/>
          <w:szCs w:val="24"/>
          <w:lang w:val="ro-RO"/>
        </w:rPr>
        <w:t xml:space="preserve"> Conferinței 8th International Scientific Conference of IAKE, vol. A, pp. 6</w:t>
      </w:r>
      <w:r>
        <w:rPr>
          <w:rStyle w:val="Accentuat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6-72</w:t>
      </w:r>
      <w:r>
        <w:rPr>
          <w:rStyle w:val="Accentuat"/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  <w:lang w:val="ro-RO"/>
        </w:rPr>
        <w:t xml:space="preserve"> </w:t>
      </w:r>
      <w:r>
        <w:rPr>
          <w:rStyle w:val="Accentuat"/>
          <w:rFonts w:ascii="Times New Roman" w:hAnsi="Times New Roman" w:cs="Times New Roman"/>
          <w:i w:val="0"/>
          <w:iCs w:val="0"/>
          <w:color w:val="000000"/>
          <w:sz w:val="24"/>
          <w:szCs w:val="24"/>
          <w:lang w:val="ro-RO"/>
        </w:rPr>
        <w:t>ISBN: 978-618-5506-11-7,  https://iake.weebly.com/praktika2022.html</w:t>
      </w:r>
    </w:p>
    <w:p w:rsidR="00B23896" w:rsidRDefault="000E3216">
      <w:pPr>
        <w:pStyle w:val="BodyText"/>
        <w:spacing w:before="173" w:after="0"/>
      </w:pPr>
      <w:r>
        <w:rPr>
          <w:rStyle w:val="Accentuat"/>
          <w:rFonts w:ascii="Times New Roman" w:hAnsi="Times New Roman" w:cs="Times New Roman"/>
          <w:i w:val="0"/>
          <w:iCs w:val="0"/>
          <w:color w:val="000000"/>
          <w:sz w:val="24"/>
          <w:szCs w:val="24"/>
          <w:lang w:val="ro-RO"/>
        </w:rPr>
        <w:t>„</w:t>
      </w:r>
      <w:proofErr w:type="spellStart"/>
      <w:r>
        <w:rPr>
          <w:rStyle w:val="Accentuat"/>
          <w:rFonts w:ascii="Times New Roman" w:hAnsi="Times New Roman" w:cs="Times New Roman"/>
          <w:i w:val="0"/>
          <w:iCs w:val="0"/>
          <w:color w:val="000000"/>
          <w:sz w:val="24"/>
          <w:szCs w:val="24"/>
          <w:lang w:val="fr-FR"/>
        </w:rPr>
        <w:t>Maintaining</w:t>
      </w:r>
      <w:proofErr w:type="spellEnd"/>
      <w:r>
        <w:rPr>
          <w:rStyle w:val="Accentuat"/>
          <w:rFonts w:ascii="Times New Roman" w:hAnsi="Times New Roman" w:cs="Times New Roman"/>
          <w:i w:val="0"/>
          <w:iCs w:val="0"/>
          <w:color w:val="000000"/>
          <w:sz w:val="24"/>
          <w:szCs w:val="24"/>
          <w:lang w:val="fr-FR"/>
        </w:rPr>
        <w:t xml:space="preserve"> Motivation in Times of Isolation: Distance </w:t>
      </w:r>
      <w:proofErr w:type="spellStart"/>
      <w:r>
        <w:rPr>
          <w:rStyle w:val="Accentuat"/>
          <w:rFonts w:ascii="Times New Roman" w:hAnsi="Times New Roman" w:cs="Times New Roman"/>
          <w:i w:val="0"/>
          <w:iCs w:val="0"/>
          <w:color w:val="000000"/>
          <w:sz w:val="24"/>
          <w:szCs w:val="24"/>
          <w:lang w:val="fr-FR"/>
        </w:rPr>
        <w:t>Bridging</w:t>
      </w:r>
      <w:proofErr w:type="spellEnd"/>
      <w:r>
        <w:rPr>
          <w:rStyle w:val="Accentuat"/>
          <w:rFonts w:ascii="Times New Roman" w:hAnsi="Times New Roman" w:cs="Times New Roman"/>
          <w:i w:val="0"/>
          <w:iCs w:val="0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Style w:val="Accentuat"/>
          <w:rFonts w:ascii="Times New Roman" w:hAnsi="Times New Roman" w:cs="Times New Roman"/>
          <w:i w:val="0"/>
          <w:iCs w:val="0"/>
          <w:color w:val="000000"/>
          <w:sz w:val="24"/>
          <w:szCs w:val="24"/>
          <w:lang w:val="fr-FR"/>
        </w:rPr>
        <w:t>Strategies</w:t>
      </w:r>
      <w:proofErr w:type="spellEnd"/>
      <w:r>
        <w:rPr>
          <w:rStyle w:val="Accentuat"/>
          <w:rFonts w:ascii="Times New Roman" w:hAnsi="Times New Roman" w:cs="Times New Roman"/>
          <w:i w:val="0"/>
          <w:iCs w:val="0"/>
          <w:color w:val="000000"/>
          <w:sz w:val="24"/>
          <w:szCs w:val="24"/>
          <w:lang w:val="fr-FR"/>
        </w:rPr>
        <w:t xml:space="preserve"> in Art and Culture” </w:t>
      </w:r>
      <w:proofErr w:type="spellStart"/>
      <w:r>
        <w:rPr>
          <w:rStyle w:val="Accentuat"/>
          <w:rFonts w:ascii="Times New Roman" w:hAnsi="Times New Roman" w:cs="Times New Roman"/>
          <w:i w:val="0"/>
          <w:iCs w:val="0"/>
          <w:color w:val="000000"/>
          <w:sz w:val="24"/>
          <w:szCs w:val="24"/>
          <w:lang w:val="fr-FR"/>
        </w:rPr>
        <w:t>în</w:t>
      </w:r>
      <w:proofErr w:type="spellEnd"/>
      <w:r>
        <w:rPr>
          <w:rStyle w:val="Accentuat"/>
          <w:rFonts w:ascii="Times New Roman" w:hAnsi="Times New Roman" w:cs="Times New Roman"/>
          <w:i w:val="0"/>
          <w:iCs w:val="0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Style w:val="Accentuat"/>
          <w:rFonts w:ascii="Times New Roman" w:hAnsi="Times New Roman" w:cs="Times New Roman"/>
          <w:i w:val="0"/>
          <w:iCs w:val="0"/>
          <w:color w:val="000000"/>
          <w:sz w:val="24"/>
          <w:szCs w:val="24"/>
          <w:lang w:val="fr-FR"/>
        </w:rPr>
        <w:t>Volumul</w:t>
      </w:r>
      <w:proofErr w:type="spellEnd"/>
      <w:r>
        <w:rPr>
          <w:rStyle w:val="Accentuat"/>
          <w:rFonts w:ascii="Times New Roman" w:hAnsi="Times New Roman" w:cs="Times New Roman"/>
          <w:i w:val="0"/>
          <w:iCs w:val="0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Style w:val="Accentuat"/>
          <w:rFonts w:ascii="Times New Roman" w:hAnsi="Times New Roman" w:cs="Times New Roman"/>
          <w:i w:val="0"/>
          <w:iCs w:val="0"/>
          <w:color w:val="000000"/>
          <w:sz w:val="24"/>
          <w:szCs w:val="24"/>
          <w:lang w:val="fr-FR"/>
        </w:rPr>
        <w:t>C</w:t>
      </w:r>
      <w:r>
        <w:rPr>
          <w:rStyle w:val="Accentuat"/>
          <w:rFonts w:ascii="Times New Roman" w:hAnsi="Times New Roman" w:cs="Times New Roman"/>
          <w:i w:val="0"/>
          <w:iCs w:val="0"/>
          <w:color w:val="000000"/>
          <w:sz w:val="24"/>
          <w:szCs w:val="24"/>
          <w:lang w:val="fr-FR"/>
        </w:rPr>
        <w:t>onferinței</w:t>
      </w:r>
      <w:proofErr w:type="spellEnd"/>
      <w:r>
        <w:rPr>
          <w:rStyle w:val="Accentuat"/>
          <w:rFonts w:ascii="Times New Roman" w:hAnsi="Times New Roman" w:cs="Times New Roman"/>
          <w:i w:val="0"/>
          <w:iCs w:val="0"/>
          <w:color w:val="000000"/>
          <w:sz w:val="24"/>
          <w:szCs w:val="24"/>
          <w:lang w:val="fr-FR"/>
        </w:rPr>
        <w:t xml:space="preserve"> 7th International Scientific </w:t>
      </w:r>
      <w:proofErr w:type="spellStart"/>
      <w:r>
        <w:rPr>
          <w:rStyle w:val="Accentuat"/>
          <w:rFonts w:ascii="Times New Roman" w:hAnsi="Times New Roman" w:cs="Times New Roman"/>
          <w:i w:val="0"/>
          <w:iCs w:val="0"/>
          <w:color w:val="000000"/>
          <w:sz w:val="24"/>
          <w:szCs w:val="24"/>
          <w:lang w:val="fr-FR"/>
        </w:rPr>
        <w:t>Conference</w:t>
      </w:r>
      <w:proofErr w:type="spellEnd"/>
      <w:r>
        <w:rPr>
          <w:rStyle w:val="Accentuat"/>
          <w:rFonts w:ascii="Times New Roman" w:hAnsi="Times New Roman" w:cs="Times New Roman"/>
          <w:i w:val="0"/>
          <w:iCs w:val="0"/>
          <w:color w:val="000000"/>
          <w:sz w:val="24"/>
          <w:szCs w:val="24"/>
          <w:lang w:val="fr-FR"/>
        </w:rPr>
        <w:t xml:space="preserve"> of IAKE, </w:t>
      </w:r>
      <w:proofErr w:type="spellStart"/>
      <w:r>
        <w:rPr>
          <w:rStyle w:val="Accentuat"/>
          <w:rFonts w:ascii="Times New Roman" w:hAnsi="Times New Roman" w:cs="Times New Roman"/>
          <w:i w:val="0"/>
          <w:iCs w:val="0"/>
          <w:color w:val="000000"/>
          <w:sz w:val="24"/>
          <w:szCs w:val="24"/>
          <w:lang w:val="fr-FR"/>
        </w:rPr>
        <w:t>Heraklion</w:t>
      </w:r>
      <w:proofErr w:type="spellEnd"/>
      <w:r>
        <w:rPr>
          <w:rStyle w:val="Accentuat"/>
          <w:rFonts w:ascii="Times New Roman" w:hAnsi="Times New Roman" w:cs="Times New Roman"/>
          <w:i w:val="0"/>
          <w:iCs w:val="0"/>
          <w:color w:val="000000"/>
          <w:sz w:val="24"/>
          <w:szCs w:val="24"/>
          <w:lang w:val="fr-FR"/>
        </w:rPr>
        <w:t>, vol. I, pp. 52-56,</w:t>
      </w:r>
      <w:r>
        <w:rPr>
          <w:rStyle w:val="Accentuat"/>
          <w:rFonts w:ascii="Times New Roman" w:hAnsi="Times New Roman" w:cs="Times New Roman"/>
          <w:i w:val="0"/>
          <w:iCs w:val="0"/>
          <w:color w:val="000000"/>
          <w:sz w:val="24"/>
          <w:szCs w:val="24"/>
          <w:lang w:val="ro-RO"/>
        </w:rPr>
        <w:t xml:space="preserve"> </w:t>
      </w:r>
      <w:r>
        <w:rPr>
          <w:rStyle w:val="Accentuat"/>
          <w:rFonts w:ascii="Times New Roman" w:hAnsi="Times New Roman" w:cs="Times New Roman"/>
          <w:i w:val="0"/>
          <w:iCs w:val="0"/>
          <w:color w:val="000000"/>
          <w:sz w:val="24"/>
          <w:szCs w:val="24"/>
          <w:lang w:val="fr-FR"/>
        </w:rPr>
        <w:t xml:space="preserve">ISBN: 978-618-5506-06-3, </w:t>
      </w:r>
      <w:hyperlink r:id="rId4" w:tgtFrame="_blank">
        <w:r>
          <w:rPr>
            <w:rStyle w:val="LegturInternet"/>
            <w:rFonts w:ascii="Times New Roman" w:hAnsi="Times New Roman" w:cs="Times New Roman"/>
            <w:color w:val="000000"/>
            <w:sz w:val="24"/>
            <w:szCs w:val="24"/>
            <w:lang w:val="ro-RO"/>
          </w:rPr>
          <w:t>https://iake.weebly.com/praktika2021.html</w:t>
        </w:r>
      </w:hyperlink>
    </w:p>
    <w:p w:rsidR="00B23896" w:rsidRDefault="000E3216">
      <w:pPr>
        <w:pStyle w:val="BodyText"/>
        <w:spacing w:before="173"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“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The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Infinite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Play of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Facing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Mirrors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”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în </w:t>
      </w:r>
      <w:r>
        <w:rPr>
          <w:rFonts w:ascii="Times New Roman" w:hAnsi="Times New Roman"/>
          <w:i/>
          <w:color w:val="000000"/>
          <w:sz w:val="24"/>
          <w:szCs w:val="24"/>
          <w:lang w:val="ro-RO"/>
        </w:rPr>
        <w:t>JCDS</w:t>
      </w:r>
      <w:r>
        <w:rPr>
          <w:rFonts w:ascii="Times New Roman" w:hAnsi="Times New Roman"/>
          <w:i/>
          <w:color w:val="000000"/>
          <w:sz w:val="24"/>
          <w:szCs w:val="24"/>
          <w:lang w:val="fr-FR"/>
        </w:rPr>
        <w:t>: JOURNAL OF COMMUNICATION AND DEVELOPMENT STUDIES,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Editors: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Eric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Gilder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(Editor-in-Chief),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Miruna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Ciocoi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>-Pop (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Guest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co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-Editor),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Associate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Editors: Rachel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Aisoli-Orake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, Garry Sali, Silvia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Florea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(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Director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>, UNESCO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Chair in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Quality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Management of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Higher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Education and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Lifelong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Learning, “Lucian Blaga”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University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of Sibiu, Romania),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Department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of Communication and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Development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Studies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lastRenderedPageBreak/>
        <w:t xml:space="preserve">The Papua New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Guinea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University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of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Technology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, in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cooperation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with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UNECO,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UniTwin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Uni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versitatea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Lucian Blaga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din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Sibiu,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Printed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by: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Lexion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Paivano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and Elvis Jack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PNGUoT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Print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Shop, 2022, ISSN 1992-1322, pp.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55-63.</w:t>
      </w:r>
      <w:proofErr w:type="gramEnd"/>
    </w:p>
    <w:p w:rsidR="00B23896" w:rsidRDefault="000E3216">
      <w:pPr>
        <w:spacing w:before="173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„Imagine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publică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viață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privată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autobiografie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Intimitate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Rușinea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rememorarea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” (la Benvenuto Cellini, Jean-Jacques Rou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sseau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Mae West)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pe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Bookaholic.ro 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25.05.2020.</w:t>
      </w:r>
    </w:p>
    <w:p w:rsidR="00B23896" w:rsidRDefault="000E3216">
      <w:pPr>
        <w:spacing w:before="173" w:after="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„Social Media and The Author’s Image”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publicat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Volumul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Conferinței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6th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International Scientific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Conference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of IAKE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5">
        <w:r>
          <w:rPr>
            <w:rStyle w:val="LegturInternet"/>
            <w:rFonts w:ascii="Times New Roman" w:hAnsi="Times New Roman" w:cs="Times New Roman"/>
            <w:color w:val="000000"/>
            <w:sz w:val="24"/>
            <w:szCs w:val="24"/>
          </w:rPr>
          <w:t>https://iake.weebly.com/pr</w:t>
        </w:r>
        <w:r>
          <w:rPr>
            <w:rStyle w:val="LegturInternet"/>
            <w:rFonts w:ascii="Times New Roman" w:hAnsi="Times New Roman" w:cs="Times New Roman"/>
            <w:color w:val="000000"/>
            <w:sz w:val="24"/>
            <w:szCs w:val="24"/>
          </w:rPr>
          <w:t>aktika2020.html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, II, p.400-405 ISBN: 978-618-5506-03-2</w:t>
      </w:r>
    </w:p>
    <w:p w:rsidR="00B23896" w:rsidRDefault="000E3216">
      <w:pPr>
        <w:spacing w:before="173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„Cum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scrii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despre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textul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desfătare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volumul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Sesiunii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ro-RO"/>
        </w:rPr>
        <w:t>de studii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comunicări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ro-RO"/>
        </w:rPr>
        <w:t>literatură comparată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iconologie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ekphrastică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ediția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XVIII-a „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Cititori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lectură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Reprezentări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literatură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artă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în curs de publicare</w:t>
      </w:r>
    </w:p>
    <w:p w:rsidR="00B23896" w:rsidRDefault="000E3216">
      <w:pPr>
        <w:spacing w:before="173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“The Mirror in the 19th Century: The Unreliable Mirror as a Symbol for Subjective Representation”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Journal </w:t>
      </w:r>
      <w:proofErr w:type="gramStart"/>
      <w:r>
        <w:rPr>
          <w:rFonts w:ascii="Times New Roman" w:hAnsi="Times New Roman"/>
          <w:i/>
          <w:color w:val="000000"/>
          <w:sz w:val="24"/>
          <w:szCs w:val="24"/>
        </w:rPr>
        <w:t>Of Philology And</w:t>
      </w:r>
      <w:proofErr w:type="gramEnd"/>
      <w:r>
        <w:rPr>
          <w:rFonts w:ascii="Times New Roman" w:hAnsi="Times New Roman"/>
          <w:i/>
          <w:color w:val="000000"/>
          <w:sz w:val="24"/>
          <w:szCs w:val="24"/>
        </w:rPr>
        <w:t xml:space="preserve"> Intercultural Communication. </w:t>
      </w:r>
      <w:r>
        <w:rPr>
          <w:rFonts w:ascii="Times New Roman" w:hAnsi="Times New Roman"/>
          <w:i/>
          <w:color w:val="000000"/>
          <w:sz w:val="24"/>
          <w:szCs w:val="24"/>
          <w:lang w:val="fr-FR"/>
        </w:rPr>
        <w:t>Revue de philologie et de communication interculturelle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, V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ol. IV, No. 1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  <w:lang w:val="fr-FR"/>
        </w:rPr>
        <w:t>Interferences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  <w:lang w:val="fr-FR"/>
        </w:rPr>
        <w:t>. Interférences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, ISSN 2558-8478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coordonat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de Maria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Stoicovici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și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Daniela Moldoveanu,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februarie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2020, pp. 123-133.</w:t>
      </w:r>
    </w:p>
    <w:p w:rsidR="00B23896" w:rsidRDefault="000E3216">
      <w:pPr>
        <w:spacing w:before="173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“DECADENT BEAUTY: FRENCH - ENGLISH EXCHANGES IN FIN DE SIÈCLE LITERATURE”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Publicată în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Iulian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Boldea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, Cornel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Sigmirean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(Editors),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fr-FR"/>
        </w:rPr>
        <w:t>Identities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fr-FR"/>
        </w:rPr>
        <w:t xml:space="preserve"> in Globalisation.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fr-FR"/>
        </w:rPr>
        <w:t>Intercultural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fr-FR"/>
        </w:rPr>
        <w:t xml:space="preserve"> Perspectives,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„DIMITRIE CANTEMIR”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University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Tîrgu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Mureș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Edited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by: The Alpha Institute for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Multicultural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Studies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,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Arhipelag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XXI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Press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Tîrgu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Mureş, 2020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Tîrgu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Mureş,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România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, ISBN: 978-606-8624-10-5</w:t>
      </w:r>
    </w:p>
    <w:p w:rsidR="00B23896" w:rsidRDefault="000E3216">
      <w:pPr>
        <w:spacing w:before="173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“The American in Europe: The Reception of National Stereotypes”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Journal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Of Philology And Intercultural Communication. 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Revue de philologie et de communication interculturelle, Vol. Iii, </w:t>
      </w:r>
      <w:r>
        <w:rPr>
          <w:rFonts w:ascii="Times New Roman" w:hAnsi="Times New Roman"/>
          <w:i/>
          <w:color w:val="000000"/>
          <w:sz w:val="24"/>
          <w:szCs w:val="24"/>
          <w:lang w:val="fr-FR"/>
        </w:rPr>
        <w:t>No. 2 (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  <w:lang w:val="fr-FR"/>
        </w:rPr>
        <w:t>Re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  <w:lang w:val="fr-FR"/>
        </w:rPr>
        <w:t xml:space="preserve">)Reading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  <w:lang w:val="fr-FR"/>
        </w:rPr>
        <w:t>Reception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  <w:lang w:val="fr-FR"/>
        </w:rPr>
        <w:t>Studies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  <w:lang w:val="fr-FR"/>
        </w:rPr>
        <w:t>: Comparative Perspectives. (</w:t>
      </w:r>
      <w:proofErr w:type="spellStart"/>
      <w:proofErr w:type="gramStart"/>
      <w:r>
        <w:rPr>
          <w:rFonts w:ascii="Times New Roman" w:hAnsi="Times New Roman"/>
          <w:i/>
          <w:color w:val="000000"/>
          <w:sz w:val="24"/>
          <w:szCs w:val="24"/>
          <w:lang w:val="fr-FR"/>
        </w:rPr>
        <w:t>re</w:t>
      </w:r>
      <w:proofErr w:type="spellEnd"/>
      <w:proofErr w:type="gramEnd"/>
      <w:r>
        <w:rPr>
          <w:rFonts w:ascii="Times New Roman" w:hAnsi="Times New Roman"/>
          <w:i/>
          <w:color w:val="000000"/>
          <w:sz w:val="24"/>
          <w:szCs w:val="24"/>
          <w:lang w:val="fr-FR"/>
        </w:rPr>
        <w:t xml:space="preserve">)lectures des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  <w:lang w:val="fr-FR"/>
        </w:rPr>
        <w:t>etudes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  <w:lang w:val="fr-FR"/>
        </w:rPr>
        <w:t xml:space="preserve"> de réception: perspectives comparatives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coordonat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de Carolina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Bulz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, ISSN 2558-8478,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iunie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2019, pp. 25-40.</w:t>
      </w:r>
    </w:p>
    <w:p w:rsidR="00B23896" w:rsidRDefault="00B2389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23896" w:rsidRDefault="000E321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>Altele</w:t>
      </w:r>
    </w:p>
    <w:p w:rsidR="00B23896" w:rsidRDefault="000E321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 xml:space="preserve">arte din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comitetul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organizare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al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conferinței</w:t>
      </w:r>
      <w:proofErr w:type="spellEnd"/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Eugen </w:t>
      </w: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</w:rPr>
        <w:t>Simion</w:t>
      </w:r>
      <w:proofErr w:type="spellEnd"/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– </w:t>
      </w:r>
      <w:r>
        <w:rPr>
          <w:rFonts w:ascii="Times New Roman" w:hAnsi="Times New Roman"/>
          <w:i/>
          <w:iCs/>
          <w:color w:val="000000"/>
          <w:sz w:val="24"/>
          <w:szCs w:val="24"/>
          <w:lang w:val="ro-RO"/>
        </w:rPr>
        <w:t>MODELELE CRITICII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ROMÂNEȘTI</w:t>
      </w:r>
      <w:r>
        <w:rPr>
          <w:rFonts w:ascii="Times New Roman" w:hAnsi="Times New Roman"/>
          <w:color w:val="000000"/>
          <w:sz w:val="24"/>
          <w:szCs w:val="24"/>
        </w:rPr>
        <w:t xml:space="preserve"> (25-26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2023)</w:t>
      </w:r>
    </w:p>
    <w:p w:rsidR="00B23896" w:rsidRDefault="000E321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Din 2023 parte din redacția Revistei Institutului de Istorie și Teorie Literară RITL </w:t>
      </w:r>
    </w:p>
    <w:p w:rsidR="00B23896" w:rsidRDefault="000E3216">
      <w:pPr>
        <w:spacing w:before="114" w:after="114"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Expoziție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personală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–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iunie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2021,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Muzeul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Artă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„Casa Simian”,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Râmnicu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Vâlcea</w:t>
      </w:r>
      <w:proofErr w:type="spellEnd"/>
    </w:p>
    <w:p w:rsidR="00B23896" w:rsidRDefault="000E3216">
      <w:pPr>
        <w:spacing w:before="114" w:after="114" w:line="360" w:lineRule="auto"/>
        <w:ind w:left="1260" w:hanging="126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Participări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expoziții</w:t>
      </w:r>
      <w:proofErr w:type="spellEnd"/>
    </w:p>
    <w:p w:rsidR="00B23896" w:rsidRDefault="000E3216">
      <w:pPr>
        <w:spacing w:before="114" w:after="114" w:line="360" w:lineRule="auto"/>
        <w:ind w:left="1260" w:hanging="12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martie 2023 - Salonul Național de Plastică Mică Brăila,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ediția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a XXIV-a </w:t>
      </w:r>
    </w:p>
    <w:p w:rsidR="00B23896" w:rsidRDefault="000E3216">
      <w:pPr>
        <w:spacing w:before="114" w:after="114" w:line="360" w:lineRule="auto"/>
        <w:ind w:left="1260" w:hanging="12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lastRenderedPageBreak/>
        <w:t>23 ian - 3 feb 2023- Tabăra de creație și documentare „Sette in un nuovo concetto”, Rezidența Monterotondo, Roma, Italia</w:t>
      </w:r>
    </w:p>
    <w:p w:rsidR="00B23896" w:rsidRDefault="000E3216">
      <w:pPr>
        <w:spacing w:before="114" w:after="114" w:line="360" w:lineRule="auto"/>
        <w:ind w:left="1260" w:hanging="12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15 dec -  ian 2023 - Marele Premiu la expoziția-concurs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„Empatii de o parte și de alta a Prutului”,  ediția a XII-a, Galeriile „i”,  Iași</w:t>
      </w:r>
    </w:p>
    <w:p w:rsidR="00B23896" w:rsidRDefault="000E3216">
      <w:pPr>
        <w:spacing w:before="114" w:after="114" w:line="360" w:lineRule="auto"/>
        <w:ind w:left="1260" w:hanging="12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9 nov - 9 dec 2022 -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Bienala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i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nterna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ională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desen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d</w:t>
      </w:r>
    </w:p>
    <w:p w:rsidR="00B23896" w:rsidRDefault="000E3216">
      <w:pPr>
        <w:spacing w:after="0" w:line="360" w:lineRule="auto"/>
        <w:ind w:left="1260" w:hanging="12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15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oct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- 30 nov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2022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Bienala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internațională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artă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contemporană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„Ion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Andreescu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ediția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XIII-a,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Buzău</w:t>
      </w:r>
      <w:proofErr w:type="spellEnd"/>
    </w:p>
    <w:p w:rsidR="00B23896" w:rsidRDefault="000E321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11 aug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–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30 sept 2022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–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Bienala internațională de Arte Grafice „Constantin Brâncuși”, Muzeul Național „Constantin Brâncuși”, Târgu Jiu </w:t>
      </w:r>
    </w:p>
    <w:p w:rsidR="00B23896" w:rsidRDefault="000E3216">
      <w:r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1 iulie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– </w:t>
      </w:r>
      <w:r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30 iulie 2022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– </w:t>
      </w:r>
      <w:r>
        <w:rPr>
          <w:rFonts w:ascii="Times New Roman" w:hAnsi="Times New Roman"/>
          <w:bCs/>
          <w:color w:val="000000"/>
          <w:sz w:val="24"/>
          <w:szCs w:val="24"/>
          <w:lang w:val="ro-RO"/>
        </w:rPr>
        <w:t>Salon internațional ediția IX „</w:t>
      </w:r>
      <w:r>
        <w:rPr>
          <w:rStyle w:val="Accentuareputernic"/>
          <w:rFonts w:ascii="Times New Roman" w:hAnsi="Times New Roman"/>
          <w:b w:val="0"/>
          <w:color w:val="000000"/>
          <w:sz w:val="24"/>
          <w:szCs w:val="24"/>
          <w:lang w:val="ro-RO"/>
        </w:rPr>
        <w:t>Semn Mocnit</w:t>
      </w:r>
      <w:r>
        <w:rPr>
          <w:rStyle w:val="Accentuareputernic"/>
          <w:rFonts w:ascii="Times New Roman" w:hAnsi="Times New Roman"/>
          <w:b w:val="0"/>
          <w:color w:val="000000"/>
          <w:sz w:val="24"/>
          <w:szCs w:val="24"/>
          <w:lang w:val="ro-RO"/>
        </w:rPr>
        <w:t xml:space="preserve">. </w:t>
      </w:r>
      <w:r>
        <w:rPr>
          <w:rFonts w:ascii="Times New Roman" w:hAnsi="Times New Roman"/>
          <w:bCs/>
          <w:color w:val="000000"/>
          <w:sz w:val="24"/>
          <w:szCs w:val="24"/>
          <w:lang w:val="ro-RO"/>
        </w:rPr>
        <w:t>Însemn</w:t>
      </w:r>
      <w:r>
        <w:rPr>
          <w:rStyle w:val="Accentuareputernic"/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>
        <w:rPr>
          <w:rStyle w:val="Accentuareputernic"/>
          <w:rFonts w:ascii="Times New Roman" w:hAnsi="Times New Roman"/>
          <w:b w:val="0"/>
          <w:color w:val="000000"/>
          <w:sz w:val="24"/>
          <w:szCs w:val="24"/>
          <w:lang w:val="ro-RO"/>
        </w:rPr>
        <w:t>Mocnit.</w:t>
      </w:r>
      <w:r>
        <w:rPr>
          <w:rStyle w:val="Accentuareputernic"/>
          <w:rFonts w:ascii="Times New Roman" w:hAnsi="Times New Roman"/>
          <w:b w:val="0"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val="ro-RO"/>
        </w:rPr>
        <w:t>În</w:t>
      </w:r>
      <w:r>
        <w:rPr>
          <w:rStyle w:val="Accentuareputernic"/>
          <w:rFonts w:ascii="Times New Roman" w:hAnsi="Times New Roman"/>
          <w:b w:val="0"/>
          <w:color w:val="000000"/>
          <w:sz w:val="24"/>
          <w:szCs w:val="24"/>
          <w:lang w:val="ro-RO"/>
        </w:rPr>
        <w:t>semn Mocnit. Mocnit</w:t>
      </w:r>
      <w:r>
        <w:rPr>
          <w:rStyle w:val="Accentuareputernic"/>
          <w:rFonts w:ascii="Times New Roman" w:hAnsi="Times New Roman"/>
          <w:b w:val="0"/>
          <w:color w:val="000000"/>
          <w:sz w:val="24"/>
          <w:szCs w:val="24"/>
          <w:lang w:val="ro-RO"/>
        </w:rPr>
        <w:t xml:space="preserve">” </w:t>
      </w:r>
      <w:r>
        <w:rPr>
          <w:rFonts w:ascii="Times New Roman" w:hAnsi="Times New Roman"/>
          <w:bCs/>
          <w:color w:val="000000"/>
          <w:sz w:val="24"/>
          <w:szCs w:val="24"/>
          <w:lang w:val="ro-RO"/>
        </w:rPr>
        <w:t>Organizat de UAPR Fil</w:t>
      </w:r>
      <w:r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iala Satu Mare și Muzeul de Artă Satu Mare </w:t>
      </w:r>
    </w:p>
    <w:p w:rsidR="00B23896" w:rsidRDefault="000E3216">
      <w:pPr>
        <w:spacing w:before="114" w:after="114" w:line="360" w:lineRule="auto"/>
        <w:ind w:left="1260" w:hanging="12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28 mai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–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Premiul II la Concursul internațional de arte plastice „Martha Bibescu” organizat de Asociatia Pro Valores și Centrul Cultural Palatele Brâncovenești</w:t>
      </w:r>
    </w:p>
    <w:p w:rsidR="00B23896" w:rsidRDefault="000E3216">
      <w:pPr>
        <w:spacing w:after="0" w:line="360" w:lineRule="auto"/>
        <w:ind w:left="1260" w:hanging="12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nov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2021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Salonul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Național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Artă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Contemporană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(SNAC),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Galeria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Simeza</w:t>
      </w:r>
      <w:proofErr w:type="spellEnd"/>
    </w:p>
    <w:p w:rsidR="00B23896" w:rsidRDefault="000E3216">
      <w:pPr>
        <w:spacing w:after="0" w:line="360" w:lineRule="auto"/>
        <w:ind w:left="1260" w:hanging="12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 – 14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iulie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2021 –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Grafica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tânără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Galeria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Simeza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București</w:t>
      </w:r>
      <w:proofErr w:type="spellEnd"/>
    </w:p>
    <w:p w:rsidR="00B23896" w:rsidRDefault="000E3216">
      <w:pPr>
        <w:spacing w:after="0" w:line="360" w:lineRule="auto"/>
        <w:ind w:left="1260" w:hanging="12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12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2020  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30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2021 -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Expoziția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„What’s next?”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Neoart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center,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galeria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Galateca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București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lucrarea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Reversibil-Ireversibil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</w:p>
    <w:p w:rsidR="00B23896" w:rsidRDefault="000E3216">
      <w:pPr>
        <w:spacing w:after="0" w:line="360" w:lineRule="auto"/>
        <w:ind w:left="1260" w:hanging="12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27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oct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- 22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nov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2020 -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Salonul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anual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„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Artiști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Plastici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sătmareni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invitații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lor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”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ediția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VIIa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Semn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fereastră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semn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fereastră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ferestra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semn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fereastra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semn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Muzeul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Artă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Mare</w:t>
      </w:r>
    </w:p>
    <w:p w:rsidR="00B23896" w:rsidRDefault="000E3216">
      <w:pPr>
        <w:spacing w:after="0" w:line="360" w:lineRule="auto"/>
        <w:ind w:left="1260" w:hanging="12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oct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- 30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nov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2020 -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Bienala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internațională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artă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contem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porană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„Ion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Andreescu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ediția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XII-a,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Buzău</w:t>
      </w:r>
      <w:proofErr w:type="spellEnd"/>
    </w:p>
    <w:p w:rsidR="00B23896" w:rsidRDefault="000E3216">
      <w:pPr>
        <w:spacing w:after="0" w:line="360" w:lineRule="auto"/>
        <w:ind w:left="1260" w:hanging="12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14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2020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Expoziția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aniversară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„MICUL PRINȚ”,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ediția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XXV-a,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Muzeul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Artă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Mare,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Albumul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aniversar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23896" w:rsidRDefault="000E3216">
      <w:pPr>
        <w:spacing w:after="0" w:line="360" w:lineRule="auto"/>
        <w:ind w:left="1260" w:hanging="12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- 31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aug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2019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Expoziția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Grafică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tânără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Supermarketul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artă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Galeria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Galateca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Bucu</w:t>
      </w:r>
      <w:r>
        <w:rPr>
          <w:rFonts w:ascii="Times New Roman" w:hAnsi="Times New Roman" w:cs="Times New Roman"/>
          <w:color w:val="000000"/>
          <w:sz w:val="24"/>
          <w:szCs w:val="24"/>
        </w:rPr>
        <w:t>rești</w:t>
      </w:r>
      <w:proofErr w:type="spellEnd"/>
    </w:p>
    <w:p w:rsidR="00B23896" w:rsidRDefault="000E3216">
      <w:pPr>
        <w:spacing w:after="0" w:line="360" w:lineRule="auto"/>
        <w:ind w:left="1260" w:hanging="12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12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oct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30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nov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2018 -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Bienala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internațională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artă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contemporană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„Ion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Andreescu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ediția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XI-a,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Buzău</w:t>
      </w:r>
      <w:proofErr w:type="spellEnd"/>
    </w:p>
    <w:p w:rsidR="00B23896" w:rsidRDefault="000E3216">
      <w:pPr>
        <w:spacing w:after="0" w:line="360" w:lineRule="auto"/>
        <w:ind w:left="1260" w:hanging="12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 – 15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2018 -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Expoziția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Grafică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tânără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Arta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tinerei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generații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galeria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Galateca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București</w:t>
      </w:r>
      <w:proofErr w:type="spellEnd"/>
    </w:p>
    <w:p w:rsidR="00B23896" w:rsidRDefault="000E3216">
      <w:pPr>
        <w:spacing w:after="0" w:line="360" w:lineRule="auto"/>
        <w:ind w:left="1260" w:hanging="12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5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30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2016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Expoziție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colectivă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«Deadline: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24h»,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Galeria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GoArt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Project,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București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lucrări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licență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Foamea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B23896" w:rsidRDefault="000E3216">
      <w:pPr>
        <w:spacing w:after="0" w:line="360" w:lineRule="auto"/>
        <w:ind w:left="1260" w:hanging="126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mar 2016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Expoziție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colectivă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“Mail Art”,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Galeria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GoArt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Project,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București</w:t>
      </w:r>
      <w:proofErr w:type="spellEnd"/>
    </w:p>
    <w:p w:rsidR="00B23896" w:rsidRDefault="000E3216">
      <w:pPr>
        <w:spacing w:after="0" w:line="360" w:lineRule="auto"/>
        <w:ind w:left="1260" w:hanging="12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ian 2016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Expoziție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personală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fr-FR"/>
        </w:rPr>
        <w:t>„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fr-FR"/>
        </w:rPr>
        <w:t>Fragil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lang w:val="fr-FR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crochiuri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),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École Européenne Supérieure de l'Image, 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Angoulême.</w:t>
      </w:r>
    </w:p>
    <w:p w:rsidR="00B23896" w:rsidRDefault="000E3216">
      <w:pPr>
        <w:spacing w:after="0" w:line="360" w:lineRule="auto"/>
        <w:ind w:left="1260" w:hanging="12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6-7 mar 2015 -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Impro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>-comic-workshop-experiment de 24 de ore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( Workshop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bandă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desenată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Institutul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Goethe,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București</w:t>
      </w:r>
      <w:proofErr w:type="spellEnd"/>
    </w:p>
    <w:p w:rsidR="00B23896" w:rsidRDefault="000E3216">
      <w:pPr>
        <w:spacing w:after="0" w:line="360" w:lineRule="auto"/>
        <w:ind w:left="1260" w:hanging="12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20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2015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Expoziție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gravură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„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fr-FR"/>
        </w:rPr>
        <w:t>Orașul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”,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Institutul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Cultural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Român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București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</w:p>
    <w:p w:rsidR="00B23896" w:rsidRDefault="000E3216">
      <w:pPr>
        <w:spacing w:after="0" w:line="360" w:lineRule="auto"/>
        <w:ind w:left="1260" w:hanging="12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2014 –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„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fr-FR"/>
        </w:rPr>
        <w:t>Martori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fr-FR"/>
        </w:rPr>
        <w:t>și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fr-FR"/>
        </w:rPr>
        <w:t>Mărturii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”,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expoziție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co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lectivă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oganizată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Institutul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Elie Wiesel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UNARTE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Biblioteca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Națională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București</w:t>
      </w:r>
      <w:proofErr w:type="spellEnd"/>
    </w:p>
    <w:sectPr w:rsidR="00B23896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</w:compat>
  <w:rsids>
    <w:rsidRoot w:val="00B23896"/>
    <w:rsid w:val="000E3216"/>
    <w:rsid w:val="00B2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66845"/>
  <w15:docId w15:val="{675FE632-A6B2-4338-86CB-341B0CB6E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C91"/>
    <w:pPr>
      <w:spacing w:after="200" w:line="276" w:lineRule="auto"/>
    </w:pPr>
    <w:rPr>
      <w:rFonts w:ascii="Calibri" w:eastAsiaTheme="minorEastAsia" w:hAnsi="Calibri"/>
    </w:rPr>
  </w:style>
  <w:style w:type="paragraph" w:styleId="Heading2">
    <w:name w:val="heading 2"/>
    <w:basedOn w:val="Titlu"/>
    <w:next w:val="BodyText"/>
    <w:qFormat/>
    <w:pPr>
      <w:spacing w:before="200"/>
      <w:outlineLvl w:val="1"/>
    </w:pPr>
    <w:rPr>
      <w:rFonts w:ascii="Liberation Serif" w:eastAsia="NSimSun" w:hAnsi="Liberation Serif" w:cs="Lucida San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egturInternet">
    <w:name w:val="Legătură Internet"/>
    <w:basedOn w:val="DefaultParagraphFont"/>
    <w:uiPriority w:val="99"/>
    <w:unhideWhenUsed/>
    <w:qFormat/>
    <w:rsid w:val="00DF3C91"/>
    <w:rPr>
      <w:color w:val="0000FF" w:themeColor="hyperlink"/>
      <w:u w:val="single"/>
    </w:rPr>
  </w:style>
  <w:style w:type="character" w:customStyle="1" w:styleId="ECVContactDetails">
    <w:name w:val="_ECV_ContactDetails"/>
    <w:qFormat/>
    <w:rsid w:val="00555302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apple-converted-space">
    <w:name w:val="apple-converted-space"/>
    <w:basedOn w:val="DefaultParagraphFont"/>
    <w:qFormat/>
    <w:rsid w:val="008C0DCF"/>
  </w:style>
  <w:style w:type="character" w:customStyle="1" w:styleId="Accentuat">
    <w:name w:val="Accentuat"/>
    <w:basedOn w:val="DefaultParagraphFont"/>
    <w:uiPriority w:val="20"/>
    <w:qFormat/>
    <w:rsid w:val="00A15B81"/>
    <w:rPr>
      <w:i/>
      <w:iCs/>
    </w:rPr>
  </w:style>
  <w:style w:type="character" w:customStyle="1" w:styleId="Accentuareputernic">
    <w:name w:val="Accentuare puternică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character" w:styleId="Emphasis">
    <w:name w:val="Emphasis"/>
    <w:qFormat/>
    <w:rPr>
      <w:i/>
      <w:i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Titlu">
    <w:name w:val="Titlu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ListParagraph">
    <w:name w:val="List Paragraph"/>
    <w:basedOn w:val="Normal"/>
    <w:uiPriority w:val="34"/>
    <w:qFormat/>
    <w:rsid w:val="002012B0"/>
    <w:pPr>
      <w:ind w:left="720"/>
      <w:contextualSpacing/>
    </w:pPr>
  </w:style>
  <w:style w:type="paragraph" w:customStyle="1" w:styleId="Default">
    <w:name w:val="Default"/>
    <w:qFormat/>
    <w:rPr>
      <w:rFonts w:ascii="Times New Roman" w:eastAsia="Calibri" w:hAnsi="Times New Roman"/>
      <w:color w:val="000000"/>
      <w:sz w:val="24"/>
    </w:rPr>
  </w:style>
  <w:style w:type="paragraph" w:customStyle="1" w:styleId="Pa1">
    <w:name w:val="Pa1"/>
    <w:basedOn w:val="Default"/>
    <w:next w:val="Default"/>
    <w:qFormat/>
    <w:pPr>
      <w:spacing w:line="221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ake.weebly.com/praktika2020.html" TargetMode="External"/><Relationship Id="rId4" Type="http://schemas.openxmlformats.org/officeDocument/2006/relationships/hyperlink" Target="https://iake.weebly.com/praktika202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13551</TotalTime>
  <Pages>7</Pages>
  <Words>1953</Words>
  <Characters>11138</Characters>
  <Application>Microsoft Office Word</Application>
  <DocSecurity>0</DocSecurity>
  <Lines>92</Lines>
  <Paragraphs>26</Paragraphs>
  <ScaleCrop>false</ScaleCrop>
  <Company/>
  <LinksUpToDate>false</LinksUpToDate>
  <CharactersWithSpaces>13065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PC</cp:lastModifiedBy>
  <cp:revision>88</cp:revision>
  <dcterms:created xsi:type="dcterms:W3CDTF">2022-12-06T08:12:00Z</dcterms:created>
  <dcterms:modified xsi:type="dcterms:W3CDTF">2024-09-26T07:05:00Z</dcterms:modified>
  <dc:language>en-GB</dc:language>
</cp:coreProperties>
</file>