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0772" w:type="dxa"/>
        <w:tblLayout w:type="fixed"/>
        <w:tblCellMar>
          <w:top w:w="40" w:type="dxa"/>
          <w:left w:w="0" w:type="dxa"/>
          <w:bottom w:w="40" w:type="dxa"/>
          <w:right w:w="0" w:type="dxa"/>
        </w:tblCellMar>
        <w:tblLook w:val="0000" w:firstRow="0" w:lastRow="0" w:firstColumn="0" w:lastColumn="0" w:noHBand="0" w:noVBand="0"/>
      </w:tblPr>
      <w:tblGrid>
        <w:gridCol w:w="2834"/>
        <w:gridCol w:w="316"/>
        <w:gridCol w:w="106"/>
        <w:gridCol w:w="281"/>
        <w:gridCol w:w="1220"/>
        <w:gridCol w:w="279"/>
        <w:gridCol w:w="913"/>
        <w:gridCol w:w="281"/>
        <w:gridCol w:w="30"/>
        <w:gridCol w:w="40"/>
        <w:gridCol w:w="236"/>
        <w:gridCol w:w="1223"/>
        <w:gridCol w:w="173"/>
        <w:gridCol w:w="104"/>
        <w:gridCol w:w="1237"/>
        <w:gridCol w:w="263"/>
        <w:gridCol w:w="1236"/>
      </w:tblGrid>
      <w:tr w:rsidR="001F1508" w:rsidRPr="00AF0133" w:rsidTr="00CD0BCD">
        <w:trPr>
          <w:cantSplit/>
          <w:trHeight w:hRule="exact" w:val="425"/>
        </w:trPr>
        <w:tc>
          <w:tcPr>
            <w:tcW w:w="2834" w:type="dxa"/>
            <w:vMerge w:val="restart"/>
          </w:tcPr>
          <w:p w:rsidR="001F1508" w:rsidRPr="00AF0133" w:rsidRDefault="00AE67DF">
            <w:pPr>
              <w:pStyle w:val="CVHeading3"/>
              <w:rPr>
                <w:sz w:val="24"/>
                <w:szCs w:val="24"/>
              </w:rPr>
            </w:pPr>
            <w:r>
              <w:rPr>
                <w:noProof/>
                <w:lang w:val="en-US" w:eastAsia="en-US"/>
              </w:rPr>
              <w:drawing>
                <wp:anchor distT="0" distB="0" distL="0" distR="0" simplePos="0" relativeHeight="251658240" behindDoc="0" locked="0" layoutInCell="1" allowOverlap="1">
                  <wp:simplePos x="0" y="0"/>
                  <wp:positionH relativeFrom="column">
                    <wp:posOffset>972185</wp:posOffset>
                  </wp:positionH>
                  <wp:positionV relativeFrom="paragraph">
                    <wp:posOffset>0</wp:posOffset>
                  </wp:positionV>
                  <wp:extent cx="828675" cy="455295"/>
                  <wp:effectExtent l="0" t="0" r="9525"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1F1508" w:rsidRPr="00AF0133">
              <w:rPr>
                <w:sz w:val="24"/>
                <w:szCs w:val="24"/>
              </w:rPr>
              <w:t xml:space="preserve"> </w:t>
            </w:r>
          </w:p>
          <w:p w:rsidR="001F1508" w:rsidRPr="00AF0133" w:rsidRDefault="001F1508">
            <w:pPr>
              <w:pStyle w:val="CVNormal"/>
              <w:rPr>
                <w:sz w:val="24"/>
                <w:szCs w:val="24"/>
              </w:rPr>
            </w:pPr>
          </w:p>
        </w:tc>
        <w:tc>
          <w:tcPr>
            <w:tcW w:w="316" w:type="dxa"/>
          </w:tcPr>
          <w:p w:rsidR="001F1508" w:rsidRPr="00AF0133" w:rsidRDefault="001F1508">
            <w:pPr>
              <w:pStyle w:val="CVNormal"/>
              <w:rPr>
                <w:sz w:val="24"/>
                <w:szCs w:val="24"/>
              </w:rPr>
            </w:pPr>
          </w:p>
        </w:tc>
        <w:tc>
          <w:tcPr>
            <w:tcW w:w="7622" w:type="dxa"/>
            <w:gridSpan w:val="15"/>
            <w:vMerge w:val="restart"/>
          </w:tcPr>
          <w:p w:rsidR="001F1508" w:rsidRPr="00AF0133" w:rsidRDefault="001F1508">
            <w:pPr>
              <w:pStyle w:val="CVNormal"/>
              <w:rPr>
                <w:sz w:val="24"/>
                <w:szCs w:val="24"/>
              </w:rPr>
            </w:pPr>
          </w:p>
        </w:tc>
      </w:tr>
      <w:tr w:rsidR="001F1508" w:rsidRPr="00AF0133" w:rsidTr="00CD0BCD">
        <w:trPr>
          <w:cantSplit/>
          <w:trHeight w:hRule="exact" w:val="425"/>
        </w:trPr>
        <w:tc>
          <w:tcPr>
            <w:tcW w:w="2834" w:type="dxa"/>
            <w:vMerge/>
          </w:tcPr>
          <w:p w:rsidR="001F1508" w:rsidRPr="00AF0133" w:rsidRDefault="001F1508">
            <w:pPr>
              <w:rPr>
                <w:sz w:val="24"/>
                <w:szCs w:val="24"/>
              </w:rPr>
            </w:pPr>
          </w:p>
        </w:tc>
        <w:tc>
          <w:tcPr>
            <w:tcW w:w="316" w:type="dxa"/>
            <w:tcBorders>
              <w:top w:val="single" w:sz="2" w:space="0" w:color="000000"/>
              <w:right w:val="single" w:sz="2" w:space="0" w:color="000000"/>
            </w:tcBorders>
          </w:tcPr>
          <w:p w:rsidR="001F1508" w:rsidRPr="00AF0133" w:rsidRDefault="001F1508">
            <w:pPr>
              <w:pStyle w:val="CVNormal"/>
              <w:rPr>
                <w:sz w:val="24"/>
                <w:szCs w:val="24"/>
              </w:rPr>
            </w:pPr>
          </w:p>
        </w:tc>
        <w:tc>
          <w:tcPr>
            <w:tcW w:w="7622" w:type="dxa"/>
            <w:gridSpan w:val="15"/>
            <w:vMerge/>
          </w:tcPr>
          <w:p w:rsidR="001F1508" w:rsidRPr="00AF0133" w:rsidRDefault="001F1508">
            <w:pP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Title"/>
              <w:rPr>
                <w:sz w:val="24"/>
                <w:szCs w:val="24"/>
              </w:rPr>
            </w:pPr>
            <w:r w:rsidRPr="00AF0133">
              <w:rPr>
                <w:sz w:val="24"/>
                <w:szCs w:val="24"/>
              </w:rPr>
              <w:t xml:space="preserve">Curriculum vitae </w:t>
            </w:r>
          </w:p>
          <w:p w:rsidR="001F1508" w:rsidRPr="00AF0133" w:rsidRDefault="001F1508">
            <w:pPr>
              <w:pStyle w:val="CVTitle"/>
              <w:rPr>
                <w:sz w:val="24"/>
                <w:szCs w:val="24"/>
              </w:rPr>
            </w:pPr>
            <w:r w:rsidRPr="00AF0133">
              <w:rPr>
                <w:sz w:val="24"/>
                <w:szCs w:val="24"/>
              </w:rPr>
              <w:t xml:space="preserve">Europass </w:t>
            </w:r>
          </w:p>
        </w:tc>
        <w:tc>
          <w:tcPr>
            <w:tcW w:w="7622" w:type="dxa"/>
            <w:gridSpan w:val="15"/>
          </w:tcPr>
          <w:p w:rsidR="001F1508" w:rsidRPr="00AF0133" w:rsidRDefault="00AE67DF">
            <w:pPr>
              <w:pStyle w:val="CVNormal"/>
              <w:rPr>
                <w:sz w:val="24"/>
                <w:szCs w:val="24"/>
              </w:rPr>
            </w:pPr>
            <w:r>
              <w:rPr>
                <w:noProof/>
                <w:sz w:val="24"/>
                <w:szCs w:val="24"/>
                <w:lang w:val="en-US" w:eastAsia="en-US"/>
              </w:rPr>
              <w:drawing>
                <wp:inline distT="0" distB="0" distL="0" distR="0">
                  <wp:extent cx="828675" cy="11049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828675" cy="1104900"/>
                          </a:xfrm>
                          <a:prstGeom prst="rect">
                            <a:avLst/>
                          </a:prstGeom>
                          <a:noFill/>
                          <a:ln>
                            <a:noFill/>
                          </a:ln>
                        </pic:spPr>
                      </pic:pic>
                    </a:graphicData>
                  </a:graphic>
                </wp:inline>
              </w:drawing>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AF0133" w:rsidRDefault="001F1508">
            <w:pPr>
              <w:pStyle w:val="CVSpace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1"/>
              <w:spacing w:before="0"/>
              <w:rPr>
                <w:szCs w:val="24"/>
              </w:rPr>
            </w:pPr>
            <w:proofErr w:type="spellStart"/>
            <w:r w:rsidRPr="00AF0133">
              <w:rPr>
                <w:szCs w:val="24"/>
              </w:rPr>
              <w:t>Informaţii</w:t>
            </w:r>
            <w:proofErr w:type="spellEnd"/>
            <w:r w:rsidRPr="00AF0133">
              <w:rPr>
                <w:szCs w:val="24"/>
              </w:rPr>
              <w:t xml:space="preserve"> personale</w:t>
            </w:r>
          </w:p>
        </w:tc>
        <w:tc>
          <w:tcPr>
            <w:tcW w:w="7622" w:type="dxa"/>
            <w:gridSpan w:val="15"/>
          </w:tcPr>
          <w:p w:rsidR="001F1508" w:rsidRPr="00AF0133" w:rsidRDefault="001F1508">
            <w:pPr>
              <w:pStyle w:val="CVNormal"/>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2-FirstLine"/>
              <w:spacing w:before="0"/>
              <w:rPr>
                <w:sz w:val="24"/>
                <w:szCs w:val="24"/>
              </w:rPr>
            </w:pPr>
            <w:r w:rsidRPr="00AF0133">
              <w:rPr>
                <w:sz w:val="24"/>
                <w:szCs w:val="24"/>
              </w:rPr>
              <w:t>Nume / Prenume</w:t>
            </w:r>
          </w:p>
        </w:tc>
        <w:tc>
          <w:tcPr>
            <w:tcW w:w="7622" w:type="dxa"/>
            <w:gridSpan w:val="15"/>
          </w:tcPr>
          <w:p w:rsidR="001F1508" w:rsidRPr="00AF0133" w:rsidRDefault="001F1508">
            <w:pPr>
              <w:pStyle w:val="CVMajor-FirstLine"/>
              <w:spacing w:before="0"/>
              <w:rPr>
                <w:b w:val="0"/>
                <w:szCs w:val="24"/>
              </w:rPr>
            </w:pPr>
            <w:proofErr w:type="spellStart"/>
            <w:r w:rsidRPr="00AF0133">
              <w:rPr>
                <w:szCs w:val="24"/>
              </w:rPr>
              <w:t>Vedinaş</w:t>
            </w:r>
            <w:proofErr w:type="spellEnd"/>
            <w:r w:rsidRPr="00AF0133">
              <w:rPr>
                <w:szCs w:val="24"/>
              </w:rPr>
              <w:t xml:space="preserve"> </w:t>
            </w:r>
            <w:proofErr w:type="spellStart"/>
            <w:r w:rsidRPr="00AF0133">
              <w:rPr>
                <w:szCs w:val="24"/>
              </w:rPr>
              <w:t>Verginia</w:t>
            </w:r>
            <w:proofErr w:type="spellEnd"/>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
              <w:rPr>
                <w:sz w:val="24"/>
                <w:szCs w:val="24"/>
              </w:rPr>
            </w:pPr>
            <w:r w:rsidRPr="00AF0133">
              <w:rPr>
                <w:sz w:val="24"/>
                <w:szCs w:val="24"/>
              </w:rPr>
              <w:t>Adresă(e)</w:t>
            </w:r>
          </w:p>
        </w:tc>
        <w:tc>
          <w:tcPr>
            <w:tcW w:w="7622" w:type="dxa"/>
            <w:gridSpan w:val="15"/>
          </w:tcPr>
          <w:p w:rsidR="001F1508" w:rsidRPr="00AF0133" w:rsidRDefault="001F1508" w:rsidP="007A4D95">
            <w:pPr>
              <w:tabs>
                <w:tab w:val="left" w:pos="890"/>
                <w:tab w:val="left" w:pos="980"/>
                <w:tab w:val="left" w:pos="1370"/>
              </w:tabs>
              <w:spacing w:line="100" w:lineRule="atLeast"/>
              <w:ind w:right="220"/>
              <w:jc w:val="both"/>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
              <w:rPr>
                <w:sz w:val="24"/>
                <w:szCs w:val="24"/>
              </w:rPr>
            </w:pPr>
            <w:r w:rsidRPr="00AF0133">
              <w:rPr>
                <w:sz w:val="24"/>
                <w:szCs w:val="24"/>
              </w:rPr>
              <w:t>Telefon(</w:t>
            </w:r>
            <w:proofErr w:type="spellStart"/>
            <w:r w:rsidRPr="00AF0133">
              <w:rPr>
                <w:sz w:val="24"/>
                <w:szCs w:val="24"/>
              </w:rPr>
              <w:t>oane</w:t>
            </w:r>
            <w:proofErr w:type="spellEnd"/>
            <w:r w:rsidRPr="00AF0133">
              <w:rPr>
                <w:sz w:val="24"/>
                <w:szCs w:val="24"/>
              </w:rPr>
              <w:t>)</w:t>
            </w:r>
          </w:p>
        </w:tc>
        <w:tc>
          <w:tcPr>
            <w:tcW w:w="2799" w:type="dxa"/>
            <w:gridSpan w:val="5"/>
          </w:tcPr>
          <w:p w:rsidR="001F1508" w:rsidRPr="00AF0133" w:rsidRDefault="001F1508">
            <w:pPr>
              <w:pStyle w:val="CVNormal"/>
              <w:rPr>
                <w:sz w:val="24"/>
                <w:szCs w:val="24"/>
              </w:rPr>
            </w:pPr>
          </w:p>
        </w:tc>
        <w:tc>
          <w:tcPr>
            <w:tcW w:w="1983" w:type="dxa"/>
            <w:gridSpan w:val="6"/>
          </w:tcPr>
          <w:p w:rsidR="001F1508" w:rsidRPr="00AF0133" w:rsidRDefault="001F1508">
            <w:pPr>
              <w:pStyle w:val="CVHeading3"/>
              <w:rPr>
                <w:sz w:val="24"/>
                <w:szCs w:val="24"/>
              </w:rPr>
            </w:pPr>
          </w:p>
        </w:tc>
        <w:tc>
          <w:tcPr>
            <w:tcW w:w="2840" w:type="dxa"/>
            <w:gridSpan w:val="4"/>
          </w:tcPr>
          <w:p w:rsidR="001F1508" w:rsidRPr="00AF0133" w:rsidRDefault="001F1508" w:rsidP="00A95552">
            <w:pPr>
              <w:pStyle w:val="CVNormal"/>
              <w:ind w:left="0"/>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
              <w:rPr>
                <w:sz w:val="24"/>
                <w:szCs w:val="24"/>
              </w:rPr>
            </w:pPr>
            <w:r w:rsidRPr="00AF0133">
              <w:rPr>
                <w:sz w:val="24"/>
                <w:szCs w:val="24"/>
              </w:rPr>
              <w:t>Fax(uri)</w:t>
            </w:r>
          </w:p>
        </w:tc>
        <w:tc>
          <w:tcPr>
            <w:tcW w:w="7622" w:type="dxa"/>
            <w:gridSpan w:val="15"/>
          </w:tcPr>
          <w:p w:rsidR="001F1508" w:rsidRPr="00AF0133" w:rsidRDefault="001F1508">
            <w:pPr>
              <w:pStyle w:val="CVNormal"/>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
              <w:rPr>
                <w:sz w:val="24"/>
                <w:szCs w:val="24"/>
              </w:rPr>
            </w:pPr>
            <w:r w:rsidRPr="00AF0133">
              <w:rPr>
                <w:sz w:val="24"/>
                <w:szCs w:val="24"/>
              </w:rPr>
              <w:t>E-mail(uri)</w:t>
            </w:r>
          </w:p>
        </w:tc>
        <w:tc>
          <w:tcPr>
            <w:tcW w:w="7622" w:type="dxa"/>
            <w:gridSpan w:val="15"/>
          </w:tcPr>
          <w:p w:rsidR="001F1508" w:rsidRPr="00AF0133" w:rsidRDefault="001F1508">
            <w:pPr>
              <w:pStyle w:val="CVNormal"/>
              <w:rPr>
                <w:sz w:val="24"/>
                <w:szCs w:val="24"/>
              </w:rPr>
            </w:pPr>
            <w:proofErr w:type="spellStart"/>
            <w:r>
              <w:rPr>
                <w:sz w:val="24"/>
                <w:szCs w:val="24"/>
              </w:rPr>
              <w:t>prof.verginia.vedinas</w:t>
            </w:r>
            <w:proofErr w:type="spellEnd"/>
            <w:r>
              <w:rPr>
                <w:sz w:val="24"/>
                <w:szCs w:val="24"/>
              </w:rPr>
              <w:t xml:space="preserve"> @</w:t>
            </w:r>
            <w:proofErr w:type="spellStart"/>
            <w:r>
              <w:rPr>
                <w:sz w:val="24"/>
                <w:szCs w:val="24"/>
              </w:rPr>
              <w:t>gmail</w:t>
            </w:r>
            <w:proofErr w:type="spellEnd"/>
            <w:r>
              <w:rPr>
                <w:sz w:val="24"/>
                <w:szCs w:val="24"/>
              </w:rPr>
              <w:t xml:space="preserve">. </w:t>
            </w:r>
            <w:proofErr w:type="spellStart"/>
            <w:r>
              <w:rPr>
                <w:sz w:val="24"/>
                <w:szCs w:val="24"/>
              </w:rPr>
              <w:t>com</w:t>
            </w:r>
            <w:proofErr w:type="spellEnd"/>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AF0133" w:rsidRDefault="001F1508">
            <w:pPr>
              <w:pStyle w:val="CVSpace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FirstLine"/>
              <w:spacing w:before="0"/>
              <w:rPr>
                <w:sz w:val="24"/>
                <w:szCs w:val="24"/>
              </w:rPr>
            </w:pPr>
            <w:proofErr w:type="spellStart"/>
            <w:r w:rsidRPr="00AF0133">
              <w:rPr>
                <w:sz w:val="24"/>
                <w:szCs w:val="24"/>
              </w:rPr>
              <w:t>Naţionalitate</w:t>
            </w:r>
            <w:proofErr w:type="spellEnd"/>
            <w:r w:rsidRPr="00AF0133">
              <w:rPr>
                <w:sz w:val="24"/>
                <w:szCs w:val="24"/>
              </w:rPr>
              <w:t>(-</w:t>
            </w:r>
            <w:proofErr w:type="spellStart"/>
            <w:r w:rsidRPr="00AF0133">
              <w:rPr>
                <w:sz w:val="24"/>
                <w:szCs w:val="24"/>
              </w:rPr>
              <w:t>tăţi</w:t>
            </w:r>
            <w:proofErr w:type="spellEnd"/>
            <w:r w:rsidRPr="00AF0133">
              <w:rPr>
                <w:sz w:val="24"/>
                <w:szCs w:val="24"/>
              </w:rPr>
              <w:t>)</w:t>
            </w:r>
          </w:p>
        </w:tc>
        <w:tc>
          <w:tcPr>
            <w:tcW w:w="7622" w:type="dxa"/>
            <w:gridSpan w:val="15"/>
          </w:tcPr>
          <w:p w:rsidR="001F1508" w:rsidRPr="00AF0133" w:rsidRDefault="001F1508">
            <w:pPr>
              <w:pStyle w:val="CVNormal"/>
              <w:rPr>
                <w:sz w:val="24"/>
                <w:szCs w:val="24"/>
              </w:rPr>
            </w:pPr>
            <w:r w:rsidRPr="00AF0133">
              <w:rPr>
                <w:sz w:val="24"/>
                <w:szCs w:val="24"/>
              </w:rPr>
              <w:t>Română</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AF0133" w:rsidRDefault="001F1508">
            <w:pPr>
              <w:pStyle w:val="CVSpacer"/>
              <w:rPr>
                <w:sz w:val="24"/>
                <w:szCs w:val="24"/>
              </w:rPr>
            </w:pPr>
          </w:p>
        </w:tc>
      </w:tr>
      <w:tr w:rsidR="001F1508" w:rsidRPr="00AF0133" w:rsidTr="00CD0BCD">
        <w:trPr>
          <w:gridAfter w:val="9"/>
          <w:wAfter w:w="4542" w:type="dxa"/>
          <w:cantSplit/>
        </w:trPr>
        <w:tc>
          <w:tcPr>
            <w:tcW w:w="3150" w:type="dxa"/>
            <w:gridSpan w:val="2"/>
            <w:tcBorders>
              <w:right w:val="single" w:sz="2" w:space="0" w:color="000000"/>
            </w:tcBorders>
          </w:tcPr>
          <w:p w:rsidR="001F1508" w:rsidRPr="00AF0133" w:rsidRDefault="001F1508">
            <w:pPr>
              <w:pStyle w:val="CVHeading3-FirstLine"/>
              <w:spacing w:before="0"/>
              <w:rPr>
                <w:sz w:val="24"/>
                <w:szCs w:val="24"/>
              </w:rPr>
            </w:pPr>
            <w:r w:rsidRPr="00AF0133">
              <w:rPr>
                <w:sz w:val="24"/>
                <w:szCs w:val="24"/>
              </w:rPr>
              <w:t xml:space="preserve">Data </w:t>
            </w:r>
            <w:proofErr w:type="spellStart"/>
            <w:r w:rsidRPr="00AF0133">
              <w:rPr>
                <w:sz w:val="24"/>
                <w:szCs w:val="24"/>
              </w:rPr>
              <w:t>naşterii</w:t>
            </w:r>
            <w:proofErr w:type="spellEnd"/>
          </w:p>
        </w:tc>
        <w:tc>
          <w:tcPr>
            <w:tcW w:w="3080" w:type="dxa"/>
            <w:gridSpan w:val="6"/>
          </w:tcPr>
          <w:p w:rsidR="001F1508" w:rsidRPr="00AF0133" w:rsidRDefault="001F1508" w:rsidP="00806C2F">
            <w:pPr>
              <w:tabs>
                <w:tab w:val="left" w:pos="890"/>
                <w:tab w:val="left" w:pos="980"/>
                <w:tab w:val="left" w:pos="1370"/>
              </w:tabs>
              <w:spacing w:line="100" w:lineRule="atLeast"/>
              <w:ind w:right="220"/>
              <w:jc w:val="both"/>
              <w:rPr>
                <w:sz w:val="24"/>
                <w:szCs w:val="24"/>
              </w:rPr>
            </w:pPr>
            <w:r w:rsidRPr="00AF0133">
              <w:rPr>
                <w:sz w:val="24"/>
                <w:szCs w:val="24"/>
              </w:rPr>
              <w:t xml:space="preserve"> </w:t>
            </w:r>
            <w:bookmarkStart w:id="0" w:name="_GoBack"/>
            <w:bookmarkEnd w:id="0"/>
            <w:r w:rsidRPr="00AF0133">
              <w:rPr>
                <w:sz w:val="24"/>
                <w:szCs w:val="24"/>
              </w:rPr>
              <w:t xml:space="preserve"> </w:t>
            </w:r>
          </w:p>
        </w:tc>
      </w:tr>
      <w:tr w:rsidR="001F1508" w:rsidRPr="00AF0133" w:rsidTr="00CD0BCD">
        <w:trPr>
          <w:gridAfter w:val="9"/>
          <w:wAfter w:w="4542" w:type="dxa"/>
          <w:cantSplit/>
        </w:trPr>
        <w:tc>
          <w:tcPr>
            <w:tcW w:w="3150" w:type="dxa"/>
            <w:gridSpan w:val="2"/>
            <w:tcBorders>
              <w:right w:val="single" w:sz="2" w:space="0" w:color="000000"/>
            </w:tcBorders>
          </w:tcPr>
          <w:p w:rsidR="001F1508" w:rsidRPr="00AF0133" w:rsidRDefault="001F1508" w:rsidP="00A95552">
            <w:pPr>
              <w:tabs>
                <w:tab w:val="left" w:pos="890"/>
                <w:tab w:val="left" w:pos="980"/>
                <w:tab w:val="left" w:pos="1370"/>
              </w:tabs>
              <w:spacing w:line="100" w:lineRule="atLeast"/>
              <w:ind w:right="220"/>
              <w:jc w:val="both"/>
              <w:rPr>
                <w:sz w:val="24"/>
                <w:szCs w:val="24"/>
              </w:rPr>
            </w:pPr>
          </w:p>
          <w:p w:rsidR="001F1508" w:rsidRPr="00AF0133" w:rsidRDefault="001F1508">
            <w:pPr>
              <w:pStyle w:val="CVSpacer"/>
              <w:rPr>
                <w:sz w:val="24"/>
                <w:szCs w:val="24"/>
              </w:rPr>
            </w:pPr>
            <w:r w:rsidRPr="00AF0133">
              <w:rPr>
                <w:sz w:val="24"/>
                <w:szCs w:val="24"/>
              </w:rPr>
              <w:t xml:space="preserve"> </w:t>
            </w:r>
          </w:p>
        </w:tc>
        <w:tc>
          <w:tcPr>
            <w:tcW w:w="3080" w:type="dxa"/>
            <w:gridSpan w:val="6"/>
          </w:tcPr>
          <w:p w:rsidR="001F1508" w:rsidRPr="00AF0133" w:rsidRDefault="001F1508" w:rsidP="00A95552">
            <w:pPr>
              <w:pStyle w:val="CVHeading3-FirstLine"/>
              <w:spacing w:before="0"/>
              <w:jc w:val="left"/>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FirstLine"/>
              <w:spacing w:before="0"/>
              <w:rPr>
                <w:sz w:val="24"/>
                <w:szCs w:val="24"/>
              </w:rPr>
            </w:pPr>
            <w:r w:rsidRPr="00AF0133">
              <w:rPr>
                <w:sz w:val="24"/>
                <w:szCs w:val="24"/>
              </w:rPr>
              <w:t>Sex</w:t>
            </w:r>
          </w:p>
        </w:tc>
        <w:tc>
          <w:tcPr>
            <w:tcW w:w="7622" w:type="dxa"/>
            <w:gridSpan w:val="15"/>
          </w:tcPr>
          <w:p w:rsidR="001F1508" w:rsidRPr="00AF0133" w:rsidRDefault="001F1508">
            <w:pPr>
              <w:pStyle w:val="CVNormal"/>
              <w:rPr>
                <w:sz w:val="24"/>
                <w:szCs w:val="24"/>
              </w:rPr>
            </w:pPr>
            <w:r w:rsidRPr="00AF0133">
              <w:rPr>
                <w:sz w:val="24"/>
                <w:szCs w:val="24"/>
              </w:rPr>
              <w:t>Feminin</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AF0133" w:rsidRDefault="001F1508">
            <w:pPr>
              <w:pStyle w:val="CVSpace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1"/>
              <w:spacing w:before="0"/>
              <w:rPr>
                <w:szCs w:val="24"/>
              </w:rPr>
            </w:pPr>
            <w:r w:rsidRPr="00AF0133">
              <w:rPr>
                <w:szCs w:val="24"/>
              </w:rPr>
              <w:t xml:space="preserve">Locul de muncă vizat / Domeniul </w:t>
            </w:r>
            <w:proofErr w:type="spellStart"/>
            <w:r w:rsidRPr="00AF0133">
              <w:rPr>
                <w:szCs w:val="24"/>
              </w:rPr>
              <w:t>ocupaţional</w:t>
            </w:r>
            <w:proofErr w:type="spellEnd"/>
          </w:p>
        </w:tc>
        <w:tc>
          <w:tcPr>
            <w:tcW w:w="7622" w:type="dxa"/>
            <w:gridSpan w:val="15"/>
          </w:tcPr>
          <w:p w:rsidR="001F1508" w:rsidRDefault="001F1508" w:rsidP="00B72083">
            <w:pPr>
              <w:pStyle w:val="cvspacer0"/>
              <w:spacing w:before="0" w:beforeAutospacing="0" w:after="0" w:afterAutospacing="0"/>
              <w:ind w:left="113" w:right="113"/>
              <w:rPr>
                <w:color w:val="000000"/>
              </w:rPr>
            </w:pPr>
            <w:r>
              <w:rPr>
                <w:rFonts w:ascii="Arial Narrow" w:hAnsi="Arial Narrow"/>
                <w:b/>
                <w:bCs/>
                <w:color w:val="000000"/>
                <w:sz w:val="20"/>
                <w:szCs w:val="20"/>
              </w:rPr>
              <w:t>/</w:t>
            </w:r>
          </w:p>
          <w:p w:rsidR="001F1508" w:rsidRPr="00AF0133" w:rsidRDefault="001F1508">
            <w:pPr>
              <w:pStyle w:val="CVMajor-FirstLine"/>
              <w:spacing w:before="0"/>
              <w:rPr>
                <w:b w:val="0"/>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AF0133" w:rsidRDefault="001F1508">
            <w:pPr>
              <w:pStyle w:val="CVSpace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1"/>
              <w:spacing w:before="0"/>
              <w:rPr>
                <w:szCs w:val="24"/>
              </w:rPr>
            </w:pPr>
            <w:proofErr w:type="spellStart"/>
            <w:r w:rsidRPr="00AF0133">
              <w:rPr>
                <w:szCs w:val="24"/>
              </w:rPr>
              <w:t>Experienţa</w:t>
            </w:r>
            <w:proofErr w:type="spellEnd"/>
            <w:r w:rsidRPr="00AF0133">
              <w:rPr>
                <w:szCs w:val="24"/>
              </w:rPr>
              <w:t xml:space="preserve"> profesională</w:t>
            </w:r>
          </w:p>
        </w:tc>
        <w:tc>
          <w:tcPr>
            <w:tcW w:w="7622" w:type="dxa"/>
            <w:gridSpan w:val="15"/>
          </w:tcPr>
          <w:p w:rsidR="001F1508" w:rsidRPr="00AF0133" w:rsidRDefault="001F1508">
            <w:pPr>
              <w:pStyle w:val="CVNormal-FirstLine"/>
              <w:spacing w:before="0"/>
              <w:rPr>
                <w:sz w:val="24"/>
                <w:szCs w:val="24"/>
              </w:rPr>
            </w:pPr>
            <w:r>
              <w:rPr>
                <w:sz w:val="24"/>
                <w:szCs w:val="24"/>
              </w:rPr>
              <w:t>Vechime în învățământ de 29 de ani.</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AF0133" w:rsidRDefault="001F1508">
            <w:pPr>
              <w:pStyle w:val="CVSpace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FirstLine"/>
              <w:spacing w:before="0"/>
              <w:rPr>
                <w:sz w:val="24"/>
                <w:szCs w:val="24"/>
              </w:rPr>
            </w:pPr>
            <w:r w:rsidRPr="00AF0133">
              <w:rPr>
                <w:sz w:val="24"/>
                <w:szCs w:val="24"/>
              </w:rPr>
              <w:lastRenderedPageBreak/>
              <w:t>Perioada</w:t>
            </w:r>
          </w:p>
        </w:tc>
        <w:tc>
          <w:tcPr>
            <w:tcW w:w="7622" w:type="dxa"/>
            <w:gridSpan w:val="15"/>
          </w:tcPr>
          <w:p w:rsidR="001F1508" w:rsidRPr="00AF0133" w:rsidRDefault="001F1508" w:rsidP="00A95552">
            <w:pPr>
              <w:widowControl w:val="0"/>
              <w:numPr>
                <w:ilvl w:val="0"/>
                <w:numId w:val="1"/>
              </w:numPr>
              <w:tabs>
                <w:tab w:val="left" w:pos="360"/>
                <w:tab w:val="left" w:pos="890"/>
                <w:tab w:val="left" w:pos="980"/>
                <w:tab w:val="left" w:pos="1370"/>
              </w:tabs>
              <w:spacing w:line="100" w:lineRule="atLeast"/>
              <w:ind w:right="220"/>
              <w:jc w:val="both"/>
              <w:rPr>
                <w:sz w:val="24"/>
                <w:szCs w:val="24"/>
              </w:rPr>
            </w:pPr>
            <w:r>
              <w:rPr>
                <w:sz w:val="24"/>
                <w:szCs w:val="24"/>
              </w:rPr>
              <w:t>2008-2017,</w:t>
            </w:r>
            <w:r w:rsidRPr="00AF0133">
              <w:rPr>
                <w:sz w:val="24"/>
                <w:szCs w:val="24"/>
              </w:rPr>
              <w:t xml:space="preserve"> Membru al </w:t>
            </w:r>
            <w:proofErr w:type="spellStart"/>
            <w:r w:rsidRPr="00AF0133">
              <w:rPr>
                <w:sz w:val="24"/>
                <w:szCs w:val="24"/>
              </w:rPr>
              <w:t>Curţii</w:t>
            </w:r>
            <w:proofErr w:type="spellEnd"/>
            <w:r w:rsidRPr="00AF0133">
              <w:rPr>
                <w:sz w:val="24"/>
                <w:szCs w:val="24"/>
              </w:rPr>
              <w:t xml:space="preserve"> de Conturi a României, Consilier de Conturi, </w:t>
            </w:r>
            <w:proofErr w:type="spellStart"/>
            <w:r w:rsidRPr="00AF0133">
              <w:rPr>
                <w:sz w:val="24"/>
                <w:szCs w:val="24"/>
              </w:rPr>
              <w:t>şeful</w:t>
            </w:r>
            <w:proofErr w:type="spellEnd"/>
            <w:r w:rsidRPr="00AF0133">
              <w:rPr>
                <w:sz w:val="24"/>
                <w:szCs w:val="24"/>
              </w:rPr>
              <w:t xml:space="preserve"> Departamentului Juridic din cadrul </w:t>
            </w:r>
            <w:proofErr w:type="spellStart"/>
            <w:r w:rsidRPr="00AF0133">
              <w:rPr>
                <w:sz w:val="24"/>
                <w:szCs w:val="24"/>
              </w:rPr>
              <w:t>Curţii</w:t>
            </w:r>
            <w:proofErr w:type="spellEnd"/>
            <w:r w:rsidRPr="00AF0133">
              <w:rPr>
                <w:sz w:val="24"/>
                <w:szCs w:val="24"/>
              </w:rPr>
              <w:t xml:space="preserve"> de Conturi;</w:t>
            </w:r>
          </w:p>
          <w:p w:rsidR="001F1508" w:rsidRPr="00AF0133" w:rsidRDefault="001F1508" w:rsidP="00A95552">
            <w:pPr>
              <w:widowControl w:val="0"/>
              <w:numPr>
                <w:ilvl w:val="0"/>
                <w:numId w:val="1"/>
              </w:numPr>
              <w:tabs>
                <w:tab w:val="left" w:pos="360"/>
                <w:tab w:val="left" w:pos="890"/>
                <w:tab w:val="left" w:pos="980"/>
                <w:tab w:val="left" w:pos="1370"/>
              </w:tabs>
              <w:spacing w:line="100" w:lineRule="atLeast"/>
              <w:ind w:right="220"/>
              <w:jc w:val="both"/>
              <w:rPr>
                <w:sz w:val="24"/>
                <w:szCs w:val="24"/>
              </w:rPr>
            </w:pPr>
            <w:r w:rsidRPr="00AF0133">
              <w:rPr>
                <w:sz w:val="24"/>
                <w:szCs w:val="24"/>
              </w:rPr>
              <w:t xml:space="preserve">2004- membru al Parlamentului României, Senator în </w:t>
            </w:r>
            <w:proofErr w:type="spellStart"/>
            <w:r w:rsidRPr="00AF0133">
              <w:rPr>
                <w:sz w:val="24"/>
                <w:szCs w:val="24"/>
              </w:rPr>
              <w:t>circumscripţia</w:t>
            </w:r>
            <w:proofErr w:type="spellEnd"/>
            <w:r w:rsidRPr="00AF0133">
              <w:rPr>
                <w:sz w:val="24"/>
                <w:szCs w:val="24"/>
              </w:rPr>
              <w:t xml:space="preserve"> Electorală Bihor; </w:t>
            </w:r>
            <w:proofErr w:type="spellStart"/>
            <w:r>
              <w:rPr>
                <w:sz w:val="24"/>
                <w:szCs w:val="24"/>
              </w:rPr>
              <w:t>vicepreşedinte</w:t>
            </w:r>
            <w:proofErr w:type="spellEnd"/>
            <w:r>
              <w:rPr>
                <w:sz w:val="24"/>
                <w:szCs w:val="24"/>
              </w:rPr>
              <w:t xml:space="preserve"> al Comisiei de </w:t>
            </w:r>
            <w:proofErr w:type="spellStart"/>
            <w:r>
              <w:rPr>
                <w:sz w:val="24"/>
                <w:szCs w:val="24"/>
              </w:rPr>
              <w:t>administraţie</w:t>
            </w:r>
            <w:proofErr w:type="spellEnd"/>
            <w:r>
              <w:rPr>
                <w:sz w:val="24"/>
                <w:szCs w:val="24"/>
              </w:rPr>
              <w:t xml:space="preserve"> publică, mediu </w:t>
            </w:r>
            <w:proofErr w:type="spellStart"/>
            <w:r>
              <w:rPr>
                <w:sz w:val="24"/>
                <w:szCs w:val="24"/>
              </w:rPr>
              <w:t>şi</w:t>
            </w:r>
            <w:proofErr w:type="spellEnd"/>
            <w:r>
              <w:rPr>
                <w:sz w:val="24"/>
                <w:szCs w:val="24"/>
              </w:rPr>
              <w:t xml:space="preserve"> amenajarea teritoriului, </w:t>
            </w:r>
            <w:r w:rsidRPr="00AF0133">
              <w:rPr>
                <w:sz w:val="24"/>
                <w:szCs w:val="24"/>
              </w:rPr>
              <w:t xml:space="preserve">secretar al Comisiei juridice de numiri, disciplină </w:t>
            </w:r>
            <w:proofErr w:type="spellStart"/>
            <w:r w:rsidRPr="00AF0133">
              <w:rPr>
                <w:sz w:val="24"/>
                <w:szCs w:val="24"/>
              </w:rPr>
              <w:t>şi</w:t>
            </w:r>
            <w:proofErr w:type="spellEnd"/>
            <w:r w:rsidRPr="00AF0133">
              <w:rPr>
                <w:sz w:val="24"/>
                <w:szCs w:val="24"/>
              </w:rPr>
              <w:t xml:space="preserve"> </w:t>
            </w:r>
            <w:proofErr w:type="spellStart"/>
            <w:r w:rsidRPr="00AF0133">
              <w:rPr>
                <w:sz w:val="24"/>
                <w:szCs w:val="24"/>
              </w:rPr>
              <w:t>imunităţi</w:t>
            </w:r>
            <w:proofErr w:type="spellEnd"/>
            <w:r w:rsidRPr="00AF0133">
              <w:rPr>
                <w:sz w:val="24"/>
                <w:szCs w:val="24"/>
              </w:rPr>
              <w:t>; membru al Comisiei de Afaceri Europene, Comisie Permanentă Comună a celor două Camere ale Parlamentului; membru în Comisia comună de Elaborare a Codului Electoral al României (secretar).</w:t>
            </w:r>
          </w:p>
          <w:p w:rsidR="001F1508" w:rsidRPr="00AF0133" w:rsidRDefault="001F1508" w:rsidP="00A95552">
            <w:pPr>
              <w:widowControl w:val="0"/>
              <w:numPr>
                <w:ilvl w:val="0"/>
                <w:numId w:val="1"/>
              </w:numPr>
              <w:tabs>
                <w:tab w:val="left" w:pos="360"/>
                <w:tab w:val="left" w:pos="890"/>
                <w:tab w:val="left" w:pos="980"/>
                <w:tab w:val="left" w:pos="1370"/>
              </w:tabs>
              <w:spacing w:line="100" w:lineRule="atLeast"/>
              <w:ind w:right="220"/>
              <w:jc w:val="both"/>
              <w:rPr>
                <w:sz w:val="24"/>
                <w:szCs w:val="24"/>
              </w:rPr>
            </w:pPr>
            <w:r>
              <w:rPr>
                <w:sz w:val="24"/>
                <w:szCs w:val="24"/>
              </w:rPr>
              <w:t>2003- Subs</w:t>
            </w:r>
            <w:r w:rsidRPr="00AF0133">
              <w:rPr>
                <w:sz w:val="24"/>
                <w:szCs w:val="24"/>
              </w:rPr>
              <w:t xml:space="preserve">ecretar de Stat, Director general adjunct al Institutului </w:t>
            </w:r>
            <w:proofErr w:type="spellStart"/>
            <w:r w:rsidRPr="00AF0133">
              <w:rPr>
                <w:sz w:val="24"/>
                <w:szCs w:val="24"/>
              </w:rPr>
              <w:t>Naţional</w:t>
            </w:r>
            <w:proofErr w:type="spellEnd"/>
            <w:r w:rsidRPr="00AF0133">
              <w:rPr>
                <w:sz w:val="24"/>
                <w:szCs w:val="24"/>
              </w:rPr>
              <w:t xml:space="preserve"> de </w:t>
            </w:r>
            <w:proofErr w:type="spellStart"/>
            <w:r w:rsidRPr="00AF0133">
              <w:rPr>
                <w:sz w:val="24"/>
                <w:szCs w:val="24"/>
              </w:rPr>
              <w:t>Administraţie</w:t>
            </w:r>
            <w:proofErr w:type="spellEnd"/>
          </w:p>
          <w:p w:rsidR="001F1508" w:rsidRPr="00AF0133" w:rsidRDefault="001F1508" w:rsidP="00462E18">
            <w:pPr>
              <w:widowControl w:val="0"/>
              <w:numPr>
                <w:ilvl w:val="0"/>
                <w:numId w:val="1"/>
              </w:numPr>
              <w:tabs>
                <w:tab w:val="left" w:pos="360"/>
                <w:tab w:val="left" w:pos="890"/>
                <w:tab w:val="left" w:pos="980"/>
                <w:tab w:val="left" w:pos="1370"/>
              </w:tabs>
              <w:spacing w:line="100" w:lineRule="atLeast"/>
              <w:ind w:right="220"/>
              <w:jc w:val="both"/>
              <w:rPr>
                <w:sz w:val="24"/>
                <w:szCs w:val="24"/>
              </w:rPr>
            </w:pPr>
            <w:r w:rsidRPr="00AF0133">
              <w:rPr>
                <w:sz w:val="24"/>
                <w:szCs w:val="24"/>
              </w:rPr>
              <w:t xml:space="preserve">2001-2003 Secretar de Stat, </w:t>
            </w:r>
            <w:proofErr w:type="spellStart"/>
            <w:r w:rsidRPr="00AF0133">
              <w:rPr>
                <w:sz w:val="24"/>
                <w:szCs w:val="24"/>
              </w:rPr>
              <w:t>Preşedintele</w:t>
            </w:r>
            <w:proofErr w:type="spellEnd"/>
            <w:r w:rsidRPr="00AF0133">
              <w:rPr>
                <w:sz w:val="24"/>
                <w:szCs w:val="24"/>
              </w:rPr>
              <w:t xml:space="preserve"> </w:t>
            </w:r>
            <w:proofErr w:type="spellStart"/>
            <w:r w:rsidRPr="00AF0133">
              <w:rPr>
                <w:sz w:val="24"/>
                <w:szCs w:val="24"/>
              </w:rPr>
              <w:t>Agenţiei</w:t>
            </w:r>
            <w:proofErr w:type="spellEnd"/>
            <w:r w:rsidRPr="00AF0133">
              <w:rPr>
                <w:sz w:val="24"/>
                <w:szCs w:val="24"/>
              </w:rPr>
              <w:t xml:space="preserve"> </w:t>
            </w:r>
            <w:proofErr w:type="spellStart"/>
            <w:r w:rsidRPr="00AF0133">
              <w:rPr>
                <w:sz w:val="24"/>
                <w:szCs w:val="24"/>
              </w:rPr>
              <w:t>Naţionale</w:t>
            </w:r>
            <w:proofErr w:type="spellEnd"/>
            <w:r w:rsidRPr="00AF0133">
              <w:rPr>
                <w:sz w:val="24"/>
                <w:szCs w:val="24"/>
              </w:rPr>
              <w:t xml:space="preserve"> a </w:t>
            </w:r>
            <w:proofErr w:type="spellStart"/>
            <w:r w:rsidRPr="00AF0133">
              <w:rPr>
                <w:sz w:val="24"/>
                <w:szCs w:val="24"/>
              </w:rPr>
              <w:t>Funcţionarilor</w:t>
            </w:r>
            <w:proofErr w:type="spellEnd"/>
            <w:r w:rsidRPr="00AF0133">
              <w:rPr>
                <w:sz w:val="24"/>
                <w:szCs w:val="24"/>
              </w:rPr>
              <w:t xml:space="preserve"> Publici</w:t>
            </w:r>
          </w:p>
          <w:p w:rsidR="001F1508" w:rsidRPr="00AF0133" w:rsidRDefault="001F1508" w:rsidP="00462E18">
            <w:pPr>
              <w:widowControl w:val="0"/>
              <w:numPr>
                <w:ilvl w:val="0"/>
                <w:numId w:val="1"/>
              </w:numPr>
              <w:tabs>
                <w:tab w:val="left" w:pos="360"/>
                <w:tab w:val="left" w:pos="890"/>
                <w:tab w:val="left" w:pos="980"/>
                <w:tab w:val="left" w:pos="1370"/>
              </w:tabs>
              <w:spacing w:line="100" w:lineRule="atLeast"/>
              <w:ind w:right="220"/>
              <w:jc w:val="both"/>
              <w:rPr>
                <w:sz w:val="24"/>
                <w:szCs w:val="24"/>
              </w:rPr>
            </w:pPr>
            <w:r w:rsidRPr="00AF0133">
              <w:rPr>
                <w:sz w:val="24"/>
                <w:szCs w:val="24"/>
              </w:rPr>
              <w:t xml:space="preserve">1994-în prezent cadru didactic universitar, lector, </w:t>
            </w:r>
            <w:proofErr w:type="spellStart"/>
            <w:r w:rsidRPr="00AF0133">
              <w:rPr>
                <w:sz w:val="24"/>
                <w:szCs w:val="24"/>
              </w:rPr>
              <w:t>conferenţiar</w:t>
            </w:r>
            <w:proofErr w:type="spellEnd"/>
            <w:r w:rsidRPr="00AF0133">
              <w:rPr>
                <w:sz w:val="24"/>
                <w:szCs w:val="24"/>
              </w:rPr>
              <w:t xml:space="preserve"> universitar dr. </w:t>
            </w:r>
            <w:proofErr w:type="spellStart"/>
            <w:r w:rsidRPr="00AF0133">
              <w:rPr>
                <w:sz w:val="24"/>
                <w:szCs w:val="24"/>
              </w:rPr>
              <w:t>şi</w:t>
            </w:r>
            <w:proofErr w:type="spellEnd"/>
            <w:r w:rsidRPr="00AF0133">
              <w:rPr>
                <w:sz w:val="24"/>
                <w:szCs w:val="24"/>
              </w:rPr>
              <w:t xml:space="preserve"> prof. univ. dr. la Facultatea de Drept a </w:t>
            </w:r>
            <w:proofErr w:type="spellStart"/>
            <w:r w:rsidRPr="00AF0133">
              <w:rPr>
                <w:sz w:val="24"/>
                <w:szCs w:val="24"/>
              </w:rPr>
              <w:t>Universităţii</w:t>
            </w:r>
            <w:proofErr w:type="spellEnd"/>
            <w:r w:rsidRPr="00AF0133">
              <w:rPr>
                <w:sz w:val="24"/>
                <w:szCs w:val="24"/>
              </w:rPr>
              <w:t xml:space="preserve"> </w:t>
            </w:r>
            <w:proofErr w:type="spellStart"/>
            <w:r w:rsidRPr="00AF0133">
              <w:rPr>
                <w:sz w:val="24"/>
                <w:szCs w:val="24"/>
              </w:rPr>
              <w:t>Bucureşti</w:t>
            </w:r>
            <w:proofErr w:type="spellEnd"/>
          </w:p>
          <w:p w:rsidR="001F1508" w:rsidRPr="00AF0133" w:rsidRDefault="001F1508" w:rsidP="00462E18">
            <w:pPr>
              <w:widowControl w:val="0"/>
              <w:numPr>
                <w:ilvl w:val="0"/>
                <w:numId w:val="1"/>
              </w:numPr>
              <w:tabs>
                <w:tab w:val="left" w:pos="360"/>
                <w:tab w:val="left" w:pos="890"/>
                <w:tab w:val="left" w:pos="980"/>
                <w:tab w:val="left" w:pos="1370"/>
              </w:tabs>
              <w:spacing w:line="100" w:lineRule="atLeast"/>
              <w:ind w:right="220"/>
              <w:jc w:val="both"/>
              <w:rPr>
                <w:sz w:val="24"/>
                <w:szCs w:val="24"/>
              </w:rPr>
            </w:pPr>
            <w:r w:rsidRPr="00AF0133">
              <w:rPr>
                <w:sz w:val="24"/>
                <w:szCs w:val="24"/>
              </w:rPr>
              <w:t>1991-1994 Asistent universitar, Facultatea de Drept, Universitatea Ecologică</w:t>
            </w:r>
          </w:p>
          <w:p w:rsidR="001F1508" w:rsidRPr="00AF0133" w:rsidRDefault="001F1508" w:rsidP="00462E18">
            <w:pPr>
              <w:widowControl w:val="0"/>
              <w:numPr>
                <w:ilvl w:val="0"/>
                <w:numId w:val="1"/>
              </w:numPr>
              <w:tabs>
                <w:tab w:val="left" w:pos="360"/>
                <w:tab w:val="left" w:pos="890"/>
                <w:tab w:val="left" w:pos="980"/>
                <w:tab w:val="left" w:pos="1370"/>
              </w:tabs>
              <w:spacing w:line="100" w:lineRule="atLeast"/>
              <w:ind w:right="220"/>
              <w:jc w:val="both"/>
              <w:rPr>
                <w:sz w:val="24"/>
                <w:szCs w:val="24"/>
              </w:rPr>
            </w:pPr>
            <w:r w:rsidRPr="00AF0133">
              <w:rPr>
                <w:sz w:val="24"/>
                <w:szCs w:val="24"/>
              </w:rPr>
              <w:t xml:space="preserve">1987-1991 Secretar de Consiliu popular în comuna Tămădăul Mare, </w:t>
            </w:r>
            <w:proofErr w:type="spellStart"/>
            <w:r w:rsidRPr="00AF0133">
              <w:rPr>
                <w:sz w:val="24"/>
                <w:szCs w:val="24"/>
              </w:rPr>
              <w:t>Călăraşi</w:t>
            </w:r>
            <w:proofErr w:type="spellEnd"/>
          </w:p>
          <w:p w:rsidR="001F1508" w:rsidRPr="00AF0133" w:rsidRDefault="001F1508" w:rsidP="00462E18">
            <w:pPr>
              <w:widowControl w:val="0"/>
              <w:numPr>
                <w:ilvl w:val="0"/>
                <w:numId w:val="1"/>
              </w:numPr>
              <w:tabs>
                <w:tab w:val="left" w:pos="360"/>
                <w:tab w:val="left" w:pos="890"/>
                <w:tab w:val="left" w:pos="980"/>
                <w:tab w:val="left" w:pos="1370"/>
              </w:tabs>
              <w:spacing w:line="100" w:lineRule="atLeast"/>
              <w:ind w:right="220"/>
              <w:jc w:val="both"/>
              <w:rPr>
                <w:sz w:val="24"/>
                <w:szCs w:val="24"/>
              </w:rPr>
            </w:pPr>
            <w:r w:rsidRPr="00AF0133">
              <w:rPr>
                <w:sz w:val="24"/>
                <w:szCs w:val="24"/>
              </w:rPr>
              <w:t xml:space="preserve">1984-1987 Secretar de Consiliu popular în comuna </w:t>
            </w:r>
            <w:proofErr w:type="spellStart"/>
            <w:r w:rsidRPr="00AF0133">
              <w:rPr>
                <w:sz w:val="24"/>
                <w:szCs w:val="24"/>
              </w:rPr>
              <w:t>Baloteşti</w:t>
            </w:r>
            <w:proofErr w:type="spellEnd"/>
          </w:p>
          <w:p w:rsidR="001F1508" w:rsidRPr="00AF0133" w:rsidRDefault="001F1508" w:rsidP="00462E18">
            <w:pPr>
              <w:widowControl w:val="0"/>
              <w:numPr>
                <w:ilvl w:val="0"/>
                <w:numId w:val="1"/>
              </w:numPr>
              <w:tabs>
                <w:tab w:val="left" w:pos="360"/>
                <w:tab w:val="left" w:pos="890"/>
                <w:tab w:val="left" w:pos="980"/>
                <w:tab w:val="left" w:pos="1370"/>
              </w:tabs>
              <w:spacing w:line="100" w:lineRule="atLeast"/>
              <w:ind w:right="220"/>
              <w:jc w:val="both"/>
              <w:rPr>
                <w:sz w:val="24"/>
                <w:szCs w:val="24"/>
              </w:rPr>
            </w:pPr>
            <w:r w:rsidRPr="00AF0133">
              <w:rPr>
                <w:sz w:val="24"/>
                <w:szCs w:val="24"/>
              </w:rPr>
              <w:t xml:space="preserve">1979-1980 educatoare, </w:t>
            </w:r>
            <w:proofErr w:type="spellStart"/>
            <w:r w:rsidRPr="00AF0133">
              <w:rPr>
                <w:sz w:val="24"/>
                <w:szCs w:val="24"/>
              </w:rPr>
              <w:t>Grădiniţa</w:t>
            </w:r>
            <w:proofErr w:type="spellEnd"/>
            <w:r w:rsidRPr="00AF0133">
              <w:rPr>
                <w:sz w:val="24"/>
                <w:szCs w:val="24"/>
              </w:rPr>
              <w:t xml:space="preserve"> nr. 15, Craiova</w:t>
            </w:r>
          </w:p>
          <w:p w:rsidR="001F1508" w:rsidRPr="00AF0133" w:rsidRDefault="001F1508" w:rsidP="00462E18">
            <w:pPr>
              <w:widowControl w:val="0"/>
              <w:tabs>
                <w:tab w:val="left" w:pos="890"/>
                <w:tab w:val="left" w:pos="980"/>
                <w:tab w:val="left" w:pos="1370"/>
              </w:tabs>
              <w:spacing w:line="100" w:lineRule="atLeast"/>
              <w:ind w:left="360" w:right="220"/>
              <w:jc w:val="both"/>
              <w:rPr>
                <w:sz w:val="24"/>
                <w:szCs w:val="24"/>
              </w:rPr>
            </w:pPr>
          </w:p>
          <w:p w:rsidR="001F1508" w:rsidRPr="00AF0133" w:rsidRDefault="001F1508">
            <w:pPr>
              <w:pStyle w:val="CVNormal"/>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
              <w:rPr>
                <w:sz w:val="24"/>
                <w:szCs w:val="24"/>
              </w:rPr>
            </w:pPr>
            <w:proofErr w:type="spellStart"/>
            <w:r w:rsidRPr="00AF0133">
              <w:rPr>
                <w:sz w:val="24"/>
                <w:szCs w:val="24"/>
              </w:rPr>
              <w:t>Funcţia</w:t>
            </w:r>
            <w:proofErr w:type="spellEnd"/>
            <w:r w:rsidRPr="00AF0133">
              <w:rPr>
                <w:sz w:val="24"/>
                <w:szCs w:val="24"/>
              </w:rPr>
              <w:t xml:space="preserve"> sau postul ocupat</w:t>
            </w:r>
          </w:p>
        </w:tc>
        <w:tc>
          <w:tcPr>
            <w:tcW w:w="7622" w:type="dxa"/>
            <w:gridSpan w:val="15"/>
          </w:tcPr>
          <w:p w:rsidR="001F1508" w:rsidRPr="00AF0133" w:rsidRDefault="001F1508">
            <w:pPr>
              <w:pStyle w:val="CVNormal"/>
              <w:rPr>
                <w:sz w:val="24"/>
                <w:szCs w:val="24"/>
              </w:rPr>
            </w:pPr>
            <w:proofErr w:type="spellStart"/>
            <w:r>
              <w:rPr>
                <w:sz w:val="24"/>
                <w:szCs w:val="24"/>
              </w:rPr>
              <w:t>Prof.univ.dr</w:t>
            </w:r>
            <w:proofErr w:type="spellEnd"/>
            <w:r>
              <w:rPr>
                <w:sz w:val="24"/>
                <w:szCs w:val="24"/>
              </w:rPr>
              <w:t xml:space="preserve"> , conducător de doctorat; </w:t>
            </w:r>
            <w:proofErr w:type="spellStart"/>
            <w:r>
              <w:rPr>
                <w:sz w:val="24"/>
                <w:szCs w:val="24"/>
              </w:rPr>
              <w:t>Visiting</w:t>
            </w:r>
            <w:proofErr w:type="spellEnd"/>
            <w:r>
              <w:rPr>
                <w:sz w:val="24"/>
                <w:szCs w:val="24"/>
              </w:rPr>
              <w:t xml:space="preserve"> </w:t>
            </w:r>
            <w:proofErr w:type="spellStart"/>
            <w:r>
              <w:rPr>
                <w:sz w:val="24"/>
                <w:szCs w:val="24"/>
              </w:rPr>
              <w:t>Professor</w:t>
            </w:r>
            <w:proofErr w:type="spellEnd"/>
            <w:r>
              <w:rPr>
                <w:sz w:val="24"/>
                <w:szCs w:val="24"/>
              </w:rPr>
              <w:t xml:space="preserve"> la Universitatea Lille din Franța iunie 2018</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
              <w:rPr>
                <w:sz w:val="24"/>
                <w:szCs w:val="24"/>
              </w:rPr>
            </w:pPr>
            <w:proofErr w:type="spellStart"/>
            <w:r w:rsidRPr="00AF0133">
              <w:rPr>
                <w:sz w:val="24"/>
                <w:szCs w:val="24"/>
              </w:rPr>
              <w:t>Activităţi</w:t>
            </w:r>
            <w:proofErr w:type="spellEnd"/>
            <w:r w:rsidRPr="00AF0133">
              <w:rPr>
                <w:sz w:val="24"/>
                <w:szCs w:val="24"/>
              </w:rPr>
              <w:t xml:space="preserve"> </w:t>
            </w:r>
            <w:proofErr w:type="spellStart"/>
            <w:r w:rsidRPr="00AF0133">
              <w:rPr>
                <w:sz w:val="24"/>
                <w:szCs w:val="24"/>
              </w:rPr>
              <w:t>şi</w:t>
            </w:r>
            <w:proofErr w:type="spellEnd"/>
            <w:r w:rsidRPr="00AF0133">
              <w:rPr>
                <w:sz w:val="24"/>
                <w:szCs w:val="24"/>
              </w:rPr>
              <w:t xml:space="preserve"> </w:t>
            </w:r>
            <w:proofErr w:type="spellStart"/>
            <w:r w:rsidRPr="00AF0133">
              <w:rPr>
                <w:sz w:val="24"/>
                <w:szCs w:val="24"/>
              </w:rPr>
              <w:t>responsabilităţi</w:t>
            </w:r>
            <w:proofErr w:type="spellEnd"/>
            <w:r w:rsidRPr="00AF0133">
              <w:rPr>
                <w:sz w:val="24"/>
                <w:szCs w:val="24"/>
              </w:rPr>
              <w:t xml:space="preserve"> principale</w:t>
            </w:r>
          </w:p>
        </w:tc>
        <w:tc>
          <w:tcPr>
            <w:tcW w:w="7622" w:type="dxa"/>
            <w:gridSpan w:val="15"/>
          </w:tcPr>
          <w:p w:rsidR="001F1508" w:rsidRPr="00AF0133" w:rsidRDefault="001F1508" w:rsidP="00F123E4">
            <w:pPr>
              <w:pStyle w:val="CVNormal"/>
              <w:ind w:left="0"/>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
              <w:rPr>
                <w:sz w:val="24"/>
                <w:szCs w:val="24"/>
              </w:rPr>
            </w:pPr>
            <w:r w:rsidRPr="00AF0133">
              <w:rPr>
                <w:sz w:val="24"/>
                <w:szCs w:val="24"/>
              </w:rPr>
              <w:t xml:space="preserve">Numele </w:t>
            </w:r>
            <w:proofErr w:type="spellStart"/>
            <w:r w:rsidRPr="00AF0133">
              <w:rPr>
                <w:sz w:val="24"/>
                <w:szCs w:val="24"/>
              </w:rPr>
              <w:t>şi</w:t>
            </w:r>
            <w:proofErr w:type="spellEnd"/>
            <w:r w:rsidRPr="00AF0133">
              <w:rPr>
                <w:sz w:val="24"/>
                <w:szCs w:val="24"/>
              </w:rPr>
              <w:t xml:space="preserve"> adresa angajatorului</w:t>
            </w:r>
          </w:p>
        </w:tc>
        <w:tc>
          <w:tcPr>
            <w:tcW w:w="7622" w:type="dxa"/>
            <w:gridSpan w:val="15"/>
          </w:tcPr>
          <w:p w:rsidR="001F1508" w:rsidRPr="00AF0133" w:rsidRDefault="001F1508">
            <w:pPr>
              <w:pStyle w:val="CVNormal"/>
              <w:rPr>
                <w:sz w:val="24"/>
                <w:szCs w:val="24"/>
              </w:rPr>
            </w:pPr>
            <w:r w:rsidRPr="00AF0133">
              <w:rPr>
                <w:sz w:val="24"/>
                <w:szCs w:val="24"/>
              </w:rPr>
              <w:t xml:space="preserve"> </w:t>
            </w:r>
            <w:r>
              <w:rPr>
                <w:sz w:val="24"/>
                <w:szCs w:val="24"/>
              </w:rPr>
              <w:t xml:space="preserve">Facultatea de Drept – Universitatea din </w:t>
            </w:r>
            <w:proofErr w:type="spellStart"/>
            <w:r w:rsidRPr="00AF0133">
              <w:rPr>
                <w:sz w:val="24"/>
                <w:szCs w:val="24"/>
              </w:rPr>
              <w:t>Bucureşti</w:t>
            </w:r>
            <w:proofErr w:type="spellEnd"/>
            <w:r>
              <w:rPr>
                <w:sz w:val="24"/>
                <w:szCs w:val="24"/>
              </w:rPr>
              <w:t>,</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
              <w:rPr>
                <w:sz w:val="24"/>
                <w:szCs w:val="24"/>
              </w:rPr>
            </w:pPr>
            <w:r w:rsidRPr="00AF0133">
              <w:rPr>
                <w:sz w:val="24"/>
                <w:szCs w:val="24"/>
              </w:rPr>
              <w:t xml:space="preserve">Tipul </w:t>
            </w:r>
            <w:proofErr w:type="spellStart"/>
            <w:r w:rsidRPr="00AF0133">
              <w:rPr>
                <w:sz w:val="24"/>
                <w:szCs w:val="24"/>
              </w:rPr>
              <w:t>activităţii</w:t>
            </w:r>
            <w:proofErr w:type="spellEnd"/>
            <w:r w:rsidRPr="00AF0133">
              <w:rPr>
                <w:sz w:val="24"/>
                <w:szCs w:val="24"/>
              </w:rPr>
              <w:t xml:space="preserve"> sau sectorul de activitate</w:t>
            </w:r>
          </w:p>
        </w:tc>
        <w:tc>
          <w:tcPr>
            <w:tcW w:w="7622" w:type="dxa"/>
            <w:gridSpan w:val="15"/>
          </w:tcPr>
          <w:p w:rsidR="001F1508" w:rsidRPr="00AF0133" w:rsidRDefault="001F1508">
            <w:pPr>
              <w:pStyle w:val="CVNormal"/>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AF0133" w:rsidRDefault="001F1508">
            <w:pPr>
              <w:pStyle w:val="CVSpace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1"/>
              <w:spacing w:before="0"/>
              <w:rPr>
                <w:szCs w:val="24"/>
              </w:rPr>
            </w:pPr>
            <w:proofErr w:type="spellStart"/>
            <w:r w:rsidRPr="00AF0133">
              <w:rPr>
                <w:szCs w:val="24"/>
              </w:rPr>
              <w:t>Educaţie</w:t>
            </w:r>
            <w:proofErr w:type="spellEnd"/>
            <w:r w:rsidRPr="00AF0133">
              <w:rPr>
                <w:szCs w:val="24"/>
              </w:rPr>
              <w:t xml:space="preserve"> </w:t>
            </w:r>
            <w:proofErr w:type="spellStart"/>
            <w:r w:rsidRPr="00AF0133">
              <w:rPr>
                <w:szCs w:val="24"/>
              </w:rPr>
              <w:t>şi</w:t>
            </w:r>
            <w:proofErr w:type="spellEnd"/>
            <w:r w:rsidRPr="00AF0133">
              <w:rPr>
                <w:szCs w:val="24"/>
              </w:rPr>
              <w:t xml:space="preserve"> formare</w:t>
            </w:r>
          </w:p>
        </w:tc>
        <w:tc>
          <w:tcPr>
            <w:tcW w:w="7622" w:type="dxa"/>
            <w:gridSpan w:val="15"/>
          </w:tcPr>
          <w:p w:rsidR="001F1508" w:rsidRPr="00AF0133" w:rsidRDefault="001F1508">
            <w:pPr>
              <w:pStyle w:val="CVNormal-FirstLine"/>
              <w:spacing w:before="0"/>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E1563C" w:rsidRDefault="001F1508">
            <w:pPr>
              <w:pStyle w:val="CVSpacer"/>
              <w:rPr>
                <w:b/>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FirstLine"/>
              <w:spacing w:before="0"/>
              <w:rPr>
                <w:sz w:val="24"/>
                <w:szCs w:val="24"/>
              </w:rPr>
            </w:pPr>
            <w:r w:rsidRPr="00AF0133">
              <w:rPr>
                <w:sz w:val="24"/>
                <w:szCs w:val="24"/>
              </w:rPr>
              <w:t>Perioada</w:t>
            </w:r>
          </w:p>
        </w:tc>
        <w:tc>
          <w:tcPr>
            <w:tcW w:w="7622" w:type="dxa"/>
            <w:gridSpan w:val="15"/>
          </w:tcPr>
          <w:p w:rsidR="001F1508" w:rsidRDefault="001F1508" w:rsidP="00CF02C1">
            <w:pPr>
              <w:pStyle w:val="CVSpacer"/>
              <w:rPr>
                <w:b/>
                <w:sz w:val="24"/>
                <w:szCs w:val="24"/>
                <w:lang w:val="en-US"/>
              </w:rPr>
            </w:pPr>
            <w:r w:rsidRPr="00E1563C">
              <w:rPr>
                <w:b/>
                <w:sz w:val="24"/>
                <w:szCs w:val="24"/>
              </w:rPr>
              <w:t>2012 Doctor Honoris Causa Universitatea „ Danubius</w:t>
            </w:r>
            <w:r w:rsidRPr="00E1563C">
              <w:rPr>
                <w:b/>
                <w:sz w:val="24"/>
                <w:szCs w:val="24"/>
                <w:lang w:val="en-US"/>
              </w:rPr>
              <w:t xml:space="preserve">”, </w:t>
            </w:r>
            <w:proofErr w:type="spellStart"/>
            <w:r w:rsidRPr="00E1563C">
              <w:rPr>
                <w:b/>
                <w:sz w:val="24"/>
                <w:szCs w:val="24"/>
                <w:lang w:val="en-US"/>
              </w:rPr>
              <w:t>Galaţi</w:t>
            </w:r>
            <w:proofErr w:type="spellEnd"/>
          </w:p>
          <w:p w:rsidR="001F1508" w:rsidRDefault="001F1508" w:rsidP="007738E4">
            <w:pPr>
              <w:pStyle w:val="CVSpacer"/>
              <w:rPr>
                <w:b/>
                <w:sz w:val="24"/>
                <w:szCs w:val="24"/>
                <w:lang w:val="en-US"/>
              </w:rPr>
            </w:pPr>
            <w:r>
              <w:rPr>
                <w:b/>
                <w:sz w:val="24"/>
                <w:szCs w:val="24"/>
                <w:lang w:val="en-US"/>
              </w:rPr>
              <w:t xml:space="preserve">2015 </w:t>
            </w:r>
            <w:r w:rsidRPr="00E1563C">
              <w:rPr>
                <w:b/>
                <w:sz w:val="24"/>
                <w:szCs w:val="24"/>
              </w:rPr>
              <w:t>Docto</w:t>
            </w:r>
            <w:r>
              <w:rPr>
                <w:b/>
                <w:sz w:val="24"/>
                <w:szCs w:val="24"/>
              </w:rPr>
              <w:t xml:space="preserve">r Honoris Causa Universitatea de Vest Vasile </w:t>
            </w:r>
            <w:proofErr w:type="spellStart"/>
            <w:r>
              <w:rPr>
                <w:b/>
                <w:sz w:val="24"/>
                <w:szCs w:val="24"/>
              </w:rPr>
              <w:t>Goldis</w:t>
            </w:r>
            <w:proofErr w:type="spellEnd"/>
            <w:r>
              <w:rPr>
                <w:b/>
                <w:sz w:val="24"/>
                <w:szCs w:val="24"/>
              </w:rPr>
              <w:t xml:space="preserve"> din </w:t>
            </w:r>
            <w:smartTag w:uri="urn:schemas-microsoft-com:office:smarttags" w:element="City">
              <w:smartTag w:uri="urn:schemas-microsoft-com:office:smarttags" w:element="place">
                <w:r>
                  <w:rPr>
                    <w:b/>
                    <w:sz w:val="24"/>
                    <w:szCs w:val="24"/>
                  </w:rPr>
                  <w:t>Arad</w:t>
                </w:r>
              </w:smartTag>
            </w:smartTag>
            <w:r>
              <w:rPr>
                <w:b/>
                <w:sz w:val="24"/>
                <w:szCs w:val="24"/>
              </w:rPr>
              <w:t>(23 oct)</w:t>
            </w:r>
          </w:p>
          <w:p w:rsidR="001F1508" w:rsidRPr="00E1563C" w:rsidRDefault="001F1508" w:rsidP="00CF02C1">
            <w:pPr>
              <w:pStyle w:val="CVSpacer"/>
              <w:rPr>
                <w:b/>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
              <w:rPr>
                <w:sz w:val="24"/>
                <w:szCs w:val="24"/>
              </w:rPr>
            </w:pPr>
            <w:r w:rsidRPr="00AF0133">
              <w:rPr>
                <w:sz w:val="24"/>
                <w:szCs w:val="24"/>
              </w:rPr>
              <w:t xml:space="preserve">Calificarea / diploma </w:t>
            </w:r>
            <w:proofErr w:type="spellStart"/>
            <w:r w:rsidRPr="00AF0133">
              <w:rPr>
                <w:sz w:val="24"/>
                <w:szCs w:val="24"/>
              </w:rPr>
              <w:t>obţinută</w:t>
            </w:r>
            <w:proofErr w:type="spellEnd"/>
          </w:p>
        </w:tc>
        <w:tc>
          <w:tcPr>
            <w:tcW w:w="7622" w:type="dxa"/>
            <w:gridSpan w:val="15"/>
          </w:tcPr>
          <w:p w:rsidR="001F1508" w:rsidRPr="00AF0133" w:rsidRDefault="001F1508">
            <w:pPr>
              <w:pStyle w:val="CVNormal"/>
              <w:rPr>
                <w:sz w:val="24"/>
                <w:szCs w:val="24"/>
              </w:rPr>
            </w:pPr>
            <w:r>
              <w:rPr>
                <w:sz w:val="24"/>
                <w:szCs w:val="24"/>
              </w:rPr>
              <w:t xml:space="preserve">Doctorat în Drept (1998) </w:t>
            </w:r>
            <w:proofErr w:type="spellStart"/>
            <w:r>
              <w:rPr>
                <w:sz w:val="24"/>
                <w:szCs w:val="24"/>
              </w:rPr>
              <w:t>şi</w:t>
            </w:r>
            <w:proofErr w:type="spellEnd"/>
            <w:r>
              <w:rPr>
                <w:sz w:val="24"/>
                <w:szCs w:val="24"/>
              </w:rPr>
              <w:t xml:space="preserve"> doctor in Filozofie( 2005), Diplomă de </w:t>
            </w:r>
            <w:proofErr w:type="spellStart"/>
            <w:r>
              <w:rPr>
                <w:sz w:val="24"/>
                <w:szCs w:val="24"/>
              </w:rPr>
              <w:t>licenţă</w:t>
            </w:r>
            <w:proofErr w:type="spellEnd"/>
            <w:r>
              <w:rPr>
                <w:sz w:val="24"/>
                <w:szCs w:val="24"/>
              </w:rPr>
              <w:t xml:space="preserve"> în Drept Economic </w:t>
            </w:r>
            <w:proofErr w:type="spellStart"/>
            <w:r>
              <w:rPr>
                <w:sz w:val="24"/>
                <w:szCs w:val="24"/>
              </w:rPr>
              <w:t>şi</w:t>
            </w:r>
            <w:proofErr w:type="spellEnd"/>
            <w:r>
              <w:rPr>
                <w:sz w:val="24"/>
                <w:szCs w:val="24"/>
              </w:rPr>
              <w:t xml:space="preserve"> Administrativ (1984) si Drept (1992)</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
              <w:rPr>
                <w:sz w:val="24"/>
                <w:szCs w:val="24"/>
              </w:rPr>
            </w:pPr>
            <w:r w:rsidRPr="00AF0133">
              <w:rPr>
                <w:sz w:val="24"/>
                <w:szCs w:val="24"/>
              </w:rPr>
              <w:t xml:space="preserve">Disciplinele principale studiate / </w:t>
            </w:r>
            <w:proofErr w:type="spellStart"/>
            <w:r w:rsidRPr="00AF0133">
              <w:rPr>
                <w:sz w:val="24"/>
                <w:szCs w:val="24"/>
              </w:rPr>
              <w:t>competenţe</w:t>
            </w:r>
            <w:proofErr w:type="spellEnd"/>
            <w:r w:rsidRPr="00AF0133">
              <w:rPr>
                <w:sz w:val="24"/>
                <w:szCs w:val="24"/>
              </w:rPr>
              <w:t xml:space="preserve"> profesionale dobândite</w:t>
            </w:r>
          </w:p>
        </w:tc>
        <w:tc>
          <w:tcPr>
            <w:tcW w:w="7622" w:type="dxa"/>
            <w:gridSpan w:val="15"/>
          </w:tcPr>
          <w:p w:rsidR="001F1508" w:rsidRPr="00AF0133" w:rsidRDefault="001F1508">
            <w:pPr>
              <w:pStyle w:val="CVNormal"/>
              <w:rPr>
                <w:sz w:val="24"/>
                <w:szCs w:val="24"/>
              </w:rPr>
            </w:pPr>
            <w:r>
              <w:rPr>
                <w:sz w:val="24"/>
                <w:szCs w:val="24"/>
              </w:rPr>
              <w:t>Drept ; Drept Public; Drept administrativ</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
              <w:rPr>
                <w:sz w:val="24"/>
                <w:szCs w:val="24"/>
              </w:rPr>
            </w:pPr>
            <w:r w:rsidRPr="00AF0133">
              <w:rPr>
                <w:sz w:val="24"/>
                <w:szCs w:val="24"/>
              </w:rPr>
              <w:t xml:space="preserve">Numele </w:t>
            </w:r>
            <w:proofErr w:type="spellStart"/>
            <w:r w:rsidRPr="00AF0133">
              <w:rPr>
                <w:sz w:val="24"/>
                <w:szCs w:val="24"/>
              </w:rPr>
              <w:t>şi</w:t>
            </w:r>
            <w:proofErr w:type="spellEnd"/>
            <w:r w:rsidRPr="00AF0133">
              <w:rPr>
                <w:sz w:val="24"/>
                <w:szCs w:val="24"/>
              </w:rPr>
              <w:t xml:space="preserve"> tipul </w:t>
            </w:r>
            <w:proofErr w:type="spellStart"/>
            <w:r w:rsidRPr="00AF0133">
              <w:rPr>
                <w:sz w:val="24"/>
                <w:szCs w:val="24"/>
              </w:rPr>
              <w:t>instituţiei</w:t>
            </w:r>
            <w:proofErr w:type="spellEnd"/>
            <w:r w:rsidRPr="00AF0133">
              <w:rPr>
                <w:sz w:val="24"/>
                <w:szCs w:val="24"/>
              </w:rPr>
              <w:t xml:space="preserve"> de </w:t>
            </w:r>
            <w:proofErr w:type="spellStart"/>
            <w:r w:rsidRPr="00AF0133">
              <w:rPr>
                <w:sz w:val="24"/>
                <w:szCs w:val="24"/>
              </w:rPr>
              <w:t>învăţământ</w:t>
            </w:r>
            <w:proofErr w:type="spellEnd"/>
            <w:r w:rsidRPr="00AF0133">
              <w:rPr>
                <w:sz w:val="24"/>
                <w:szCs w:val="24"/>
              </w:rPr>
              <w:t xml:space="preserve"> / furnizorului de formare</w:t>
            </w:r>
          </w:p>
        </w:tc>
        <w:tc>
          <w:tcPr>
            <w:tcW w:w="7622" w:type="dxa"/>
            <w:gridSpan w:val="15"/>
          </w:tcPr>
          <w:p w:rsidR="001F1508" w:rsidRPr="00AF0133" w:rsidRDefault="001F1508">
            <w:pPr>
              <w:pStyle w:val="CVNormal"/>
              <w:rPr>
                <w:sz w:val="24"/>
                <w:szCs w:val="24"/>
              </w:rPr>
            </w:pPr>
            <w:r w:rsidRPr="00AF0133">
              <w:rPr>
                <w:sz w:val="24"/>
                <w:szCs w:val="24"/>
              </w:rPr>
              <w:t xml:space="preserve">Universitatea </w:t>
            </w:r>
            <w:proofErr w:type="spellStart"/>
            <w:r w:rsidRPr="00AF0133">
              <w:rPr>
                <w:sz w:val="24"/>
                <w:szCs w:val="24"/>
              </w:rPr>
              <w:t>Bucureşti</w:t>
            </w:r>
            <w:proofErr w:type="spellEnd"/>
            <w:r w:rsidRPr="00AF0133">
              <w:rPr>
                <w:sz w:val="24"/>
                <w:szCs w:val="24"/>
              </w:rPr>
              <w:t>- Facultatea de Drept</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3"/>
              <w:rPr>
                <w:sz w:val="24"/>
                <w:szCs w:val="24"/>
              </w:rPr>
            </w:pPr>
            <w:r w:rsidRPr="00AF0133">
              <w:rPr>
                <w:sz w:val="24"/>
                <w:szCs w:val="24"/>
              </w:rPr>
              <w:t xml:space="preserve">Nivelul în clasificarea </w:t>
            </w:r>
            <w:proofErr w:type="spellStart"/>
            <w:r w:rsidRPr="00AF0133">
              <w:rPr>
                <w:sz w:val="24"/>
                <w:szCs w:val="24"/>
              </w:rPr>
              <w:t>naţională</w:t>
            </w:r>
            <w:proofErr w:type="spellEnd"/>
            <w:r w:rsidRPr="00AF0133">
              <w:rPr>
                <w:sz w:val="24"/>
                <w:szCs w:val="24"/>
              </w:rPr>
              <w:t xml:space="preserve"> sau </w:t>
            </w:r>
            <w:proofErr w:type="spellStart"/>
            <w:r w:rsidRPr="00AF0133">
              <w:rPr>
                <w:sz w:val="24"/>
                <w:szCs w:val="24"/>
              </w:rPr>
              <w:t>internaţională</w:t>
            </w:r>
            <w:proofErr w:type="spellEnd"/>
          </w:p>
        </w:tc>
        <w:tc>
          <w:tcPr>
            <w:tcW w:w="7622" w:type="dxa"/>
            <w:gridSpan w:val="15"/>
          </w:tcPr>
          <w:p w:rsidR="001F1508" w:rsidRPr="00AF0133" w:rsidRDefault="001F1508">
            <w:pPr>
              <w:pStyle w:val="CVNormal"/>
              <w:rPr>
                <w:sz w:val="24"/>
                <w:szCs w:val="24"/>
              </w:rPr>
            </w:pPr>
            <w:r>
              <w:rPr>
                <w:sz w:val="24"/>
                <w:szCs w:val="24"/>
              </w:rPr>
              <w:t>Postuniversitar.</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Default="001F1508">
            <w:pPr>
              <w:pStyle w:val="CVSpacer"/>
              <w:rPr>
                <w:sz w:val="24"/>
                <w:szCs w:val="24"/>
              </w:rPr>
            </w:pPr>
            <w:r>
              <w:rPr>
                <w:sz w:val="24"/>
                <w:szCs w:val="24"/>
              </w:rPr>
              <w:t xml:space="preserve">Doctor in Drept- 1998 Universitatea din </w:t>
            </w:r>
            <w:proofErr w:type="spellStart"/>
            <w:r>
              <w:rPr>
                <w:sz w:val="24"/>
                <w:szCs w:val="24"/>
              </w:rPr>
              <w:t>Bucuresti</w:t>
            </w:r>
            <w:proofErr w:type="spellEnd"/>
            <w:r>
              <w:rPr>
                <w:sz w:val="24"/>
                <w:szCs w:val="24"/>
              </w:rPr>
              <w:t>, Facultatea de Drept</w:t>
            </w:r>
          </w:p>
          <w:p w:rsidR="001F1508" w:rsidRDefault="001F1508">
            <w:pPr>
              <w:pStyle w:val="CVSpacer"/>
              <w:rPr>
                <w:sz w:val="24"/>
                <w:szCs w:val="24"/>
              </w:rPr>
            </w:pPr>
            <w:r>
              <w:rPr>
                <w:sz w:val="24"/>
                <w:szCs w:val="24"/>
              </w:rPr>
              <w:t>Doctor in Etica- 2005,  Universitatea din București, Facultatea de Filozofie</w:t>
            </w:r>
          </w:p>
          <w:p w:rsidR="001F1508" w:rsidRDefault="001F1508">
            <w:pPr>
              <w:pStyle w:val="CVSpacer"/>
              <w:rPr>
                <w:sz w:val="24"/>
                <w:szCs w:val="24"/>
              </w:rPr>
            </w:pPr>
            <w:proofErr w:type="spellStart"/>
            <w:r>
              <w:rPr>
                <w:sz w:val="24"/>
                <w:szCs w:val="24"/>
              </w:rPr>
              <w:t>Specializari</w:t>
            </w:r>
            <w:proofErr w:type="spellEnd"/>
            <w:r>
              <w:rPr>
                <w:sz w:val="24"/>
                <w:szCs w:val="24"/>
              </w:rPr>
              <w:t>:</w:t>
            </w:r>
          </w:p>
          <w:p w:rsidR="001F1508" w:rsidRDefault="001F1508">
            <w:pPr>
              <w:pStyle w:val="CVSpacer"/>
              <w:rPr>
                <w:sz w:val="24"/>
                <w:szCs w:val="24"/>
              </w:rPr>
            </w:pPr>
            <w:r>
              <w:rPr>
                <w:sz w:val="24"/>
                <w:szCs w:val="24"/>
              </w:rPr>
              <w:t xml:space="preserve">1994- </w:t>
            </w:r>
            <w:proofErr w:type="spellStart"/>
            <w:r>
              <w:rPr>
                <w:sz w:val="24"/>
                <w:szCs w:val="24"/>
              </w:rPr>
              <w:t>Inbstitutul</w:t>
            </w:r>
            <w:proofErr w:type="spellEnd"/>
            <w:r>
              <w:rPr>
                <w:sz w:val="24"/>
                <w:szCs w:val="24"/>
              </w:rPr>
              <w:t xml:space="preserve"> International din Luxemburg,</w:t>
            </w:r>
          </w:p>
          <w:p w:rsidR="001F1508" w:rsidRDefault="001F1508" w:rsidP="000974BF">
            <w:pPr>
              <w:pStyle w:val="CVSpacer"/>
              <w:rPr>
                <w:sz w:val="24"/>
                <w:szCs w:val="24"/>
              </w:rPr>
            </w:pPr>
            <w:r>
              <w:rPr>
                <w:sz w:val="24"/>
                <w:szCs w:val="24"/>
              </w:rPr>
              <w:t xml:space="preserve">1997, 1998, Institutul de Federalism din </w:t>
            </w:r>
            <w:proofErr w:type="spellStart"/>
            <w:r>
              <w:rPr>
                <w:sz w:val="24"/>
                <w:szCs w:val="24"/>
              </w:rPr>
              <w:t>Friburg</w:t>
            </w:r>
            <w:proofErr w:type="spellEnd"/>
            <w:r>
              <w:rPr>
                <w:sz w:val="24"/>
                <w:szCs w:val="24"/>
              </w:rPr>
              <w:t xml:space="preserve">, </w:t>
            </w:r>
            <w:proofErr w:type="spellStart"/>
            <w:r>
              <w:rPr>
                <w:sz w:val="24"/>
                <w:szCs w:val="24"/>
              </w:rPr>
              <w:t>Elvetia</w:t>
            </w:r>
            <w:proofErr w:type="spellEnd"/>
            <w:r>
              <w:rPr>
                <w:sz w:val="24"/>
                <w:szCs w:val="24"/>
              </w:rPr>
              <w:t>;</w:t>
            </w:r>
          </w:p>
          <w:p w:rsidR="001F1508" w:rsidRDefault="001F1508" w:rsidP="000974BF">
            <w:pPr>
              <w:pStyle w:val="CVSpacer"/>
              <w:rPr>
                <w:sz w:val="24"/>
                <w:szCs w:val="24"/>
              </w:rPr>
            </w:pPr>
            <w:r>
              <w:rPr>
                <w:sz w:val="24"/>
                <w:szCs w:val="24"/>
              </w:rPr>
              <w:t xml:space="preserve">Academia de Drept </w:t>
            </w:r>
            <w:proofErr w:type="spellStart"/>
            <w:r>
              <w:rPr>
                <w:sz w:val="24"/>
                <w:szCs w:val="24"/>
              </w:rPr>
              <w:t>Puiblic</w:t>
            </w:r>
            <w:proofErr w:type="spellEnd"/>
            <w:r>
              <w:rPr>
                <w:sz w:val="24"/>
                <w:szCs w:val="24"/>
              </w:rPr>
              <w:t xml:space="preserve"> din Grecia, Atena</w:t>
            </w:r>
          </w:p>
          <w:p w:rsidR="001F1508" w:rsidRDefault="001F1508" w:rsidP="000974BF">
            <w:pPr>
              <w:pStyle w:val="CVSpacer"/>
              <w:rPr>
                <w:sz w:val="24"/>
                <w:szCs w:val="24"/>
              </w:rPr>
            </w:pPr>
            <w:r>
              <w:rPr>
                <w:sz w:val="24"/>
                <w:szCs w:val="24"/>
              </w:rPr>
              <w:t xml:space="preserve">Martie 2015- Participare la Simpozionul UN/INTOSAI Viena, Austria, „UN Post-2015 </w:t>
            </w:r>
            <w:proofErr w:type="spellStart"/>
            <w:r>
              <w:rPr>
                <w:sz w:val="24"/>
                <w:szCs w:val="24"/>
              </w:rPr>
              <w:t>Developement</w:t>
            </w:r>
            <w:proofErr w:type="spellEnd"/>
            <w:r>
              <w:rPr>
                <w:sz w:val="24"/>
                <w:szCs w:val="24"/>
              </w:rPr>
              <w:t xml:space="preserve"> Agenda, The Role of SAI </w:t>
            </w:r>
            <w:proofErr w:type="spellStart"/>
            <w:r>
              <w:rPr>
                <w:sz w:val="24"/>
                <w:szCs w:val="24"/>
              </w:rPr>
              <w:t>and</w:t>
            </w:r>
            <w:proofErr w:type="spellEnd"/>
            <w:r>
              <w:rPr>
                <w:sz w:val="24"/>
                <w:szCs w:val="24"/>
              </w:rPr>
              <w:t xml:space="preserve"> </w:t>
            </w:r>
            <w:proofErr w:type="spellStart"/>
            <w:r>
              <w:rPr>
                <w:sz w:val="24"/>
                <w:szCs w:val="24"/>
              </w:rPr>
              <w:t>Means</w:t>
            </w:r>
            <w:proofErr w:type="spellEnd"/>
            <w:r>
              <w:rPr>
                <w:sz w:val="24"/>
                <w:szCs w:val="24"/>
              </w:rPr>
              <w:t xml:space="preserve"> of IMPLEMENTATION For </w:t>
            </w:r>
            <w:proofErr w:type="spellStart"/>
            <w:r>
              <w:rPr>
                <w:sz w:val="24"/>
                <w:szCs w:val="24"/>
              </w:rPr>
              <w:t>Sustenable</w:t>
            </w:r>
            <w:proofErr w:type="spellEnd"/>
            <w:r>
              <w:rPr>
                <w:sz w:val="24"/>
                <w:szCs w:val="24"/>
              </w:rPr>
              <w:t xml:space="preserve"> </w:t>
            </w:r>
            <w:proofErr w:type="spellStart"/>
            <w:r>
              <w:rPr>
                <w:sz w:val="24"/>
                <w:szCs w:val="24"/>
              </w:rPr>
              <w:t>Developement</w:t>
            </w:r>
            <w:proofErr w:type="spellEnd"/>
            <w:r>
              <w:rPr>
                <w:sz w:val="24"/>
                <w:szCs w:val="24"/>
              </w:rPr>
              <w:t>"</w:t>
            </w:r>
          </w:p>
          <w:p w:rsidR="001F1508" w:rsidRPr="00AF0133" w:rsidRDefault="001F1508">
            <w:pPr>
              <w:pStyle w:val="CVSpace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1"/>
              <w:spacing w:before="0"/>
              <w:rPr>
                <w:szCs w:val="24"/>
              </w:rPr>
            </w:pPr>
            <w:r w:rsidRPr="00AF0133">
              <w:rPr>
                <w:szCs w:val="24"/>
              </w:rPr>
              <w:lastRenderedPageBreak/>
              <w:t xml:space="preserve">Aptitudini </w:t>
            </w:r>
            <w:proofErr w:type="spellStart"/>
            <w:r w:rsidRPr="00AF0133">
              <w:rPr>
                <w:szCs w:val="24"/>
              </w:rPr>
              <w:t>şi</w:t>
            </w:r>
            <w:proofErr w:type="spellEnd"/>
            <w:r w:rsidRPr="00AF0133">
              <w:rPr>
                <w:szCs w:val="24"/>
              </w:rPr>
              <w:t xml:space="preserve"> </w:t>
            </w:r>
            <w:proofErr w:type="spellStart"/>
            <w:r w:rsidRPr="00AF0133">
              <w:rPr>
                <w:szCs w:val="24"/>
              </w:rPr>
              <w:t>competenţe</w:t>
            </w:r>
            <w:proofErr w:type="spellEnd"/>
            <w:r w:rsidRPr="00AF0133">
              <w:rPr>
                <w:szCs w:val="24"/>
              </w:rPr>
              <w:t xml:space="preserve"> personale</w:t>
            </w:r>
          </w:p>
        </w:tc>
        <w:tc>
          <w:tcPr>
            <w:tcW w:w="7622" w:type="dxa"/>
            <w:gridSpan w:val="15"/>
          </w:tcPr>
          <w:p w:rsidR="001F1508" w:rsidRDefault="001F1508" w:rsidP="003A59EA">
            <w:pPr>
              <w:autoSpaceDE w:val="0"/>
              <w:autoSpaceDN w:val="0"/>
              <w:adjustRightInd w:val="0"/>
              <w:jc w:val="both"/>
              <w:rPr>
                <w:sz w:val="24"/>
                <w:szCs w:val="24"/>
              </w:rPr>
            </w:pPr>
            <w:r>
              <w:rPr>
                <w:b/>
                <w:sz w:val="24"/>
                <w:szCs w:val="24"/>
              </w:rPr>
              <w:t>M</w:t>
            </w:r>
            <w:r w:rsidRPr="003D164D">
              <w:rPr>
                <w:b/>
                <w:sz w:val="24"/>
                <w:szCs w:val="24"/>
              </w:rPr>
              <w:t>embru fondator</w:t>
            </w:r>
            <w:r w:rsidRPr="00AF0133">
              <w:rPr>
                <w:sz w:val="24"/>
                <w:szCs w:val="24"/>
              </w:rPr>
              <w:t xml:space="preserve"> al Institutului de </w:t>
            </w:r>
            <w:proofErr w:type="spellStart"/>
            <w:r w:rsidRPr="00AF0133">
              <w:rPr>
                <w:sz w:val="24"/>
                <w:szCs w:val="24"/>
              </w:rPr>
              <w:t>Ştiinţe</w:t>
            </w:r>
            <w:proofErr w:type="spellEnd"/>
            <w:r w:rsidRPr="00AF0133">
              <w:rPr>
                <w:sz w:val="24"/>
                <w:szCs w:val="24"/>
              </w:rPr>
              <w:t xml:space="preserve"> Administrative „Paul Negulescu”;</w:t>
            </w:r>
          </w:p>
          <w:p w:rsidR="001F1508" w:rsidRDefault="001F1508" w:rsidP="003A59EA">
            <w:pPr>
              <w:autoSpaceDE w:val="0"/>
              <w:autoSpaceDN w:val="0"/>
              <w:adjustRightInd w:val="0"/>
              <w:jc w:val="both"/>
              <w:rPr>
                <w:sz w:val="24"/>
                <w:szCs w:val="24"/>
              </w:rPr>
            </w:pPr>
            <w:r w:rsidRPr="00AF0133">
              <w:rPr>
                <w:sz w:val="24"/>
                <w:szCs w:val="24"/>
              </w:rPr>
              <w:t xml:space="preserve"> </w:t>
            </w:r>
            <w:proofErr w:type="spellStart"/>
            <w:r>
              <w:rPr>
                <w:b/>
                <w:sz w:val="24"/>
                <w:szCs w:val="24"/>
              </w:rPr>
              <w:t>P</w:t>
            </w:r>
            <w:r w:rsidRPr="00AF0133">
              <w:rPr>
                <w:b/>
                <w:sz w:val="24"/>
                <w:szCs w:val="24"/>
              </w:rPr>
              <w:t>reşedinte</w:t>
            </w:r>
            <w:proofErr w:type="spellEnd"/>
            <w:r w:rsidRPr="00AF0133">
              <w:rPr>
                <w:sz w:val="24"/>
                <w:szCs w:val="24"/>
              </w:rPr>
              <w:t xml:space="preserve"> al Institutului de </w:t>
            </w:r>
            <w:proofErr w:type="spellStart"/>
            <w:r w:rsidRPr="00AF0133">
              <w:rPr>
                <w:sz w:val="24"/>
                <w:szCs w:val="24"/>
              </w:rPr>
              <w:t>Ştiinţe</w:t>
            </w:r>
            <w:proofErr w:type="spellEnd"/>
            <w:r w:rsidRPr="00AF0133">
              <w:rPr>
                <w:sz w:val="24"/>
                <w:szCs w:val="24"/>
              </w:rPr>
              <w:t xml:space="preserve"> Administrative „Paul Negulescu”; </w:t>
            </w:r>
          </w:p>
          <w:p w:rsidR="001F1508" w:rsidRDefault="001F1508" w:rsidP="00E1563C">
            <w:pPr>
              <w:autoSpaceDE w:val="0"/>
              <w:autoSpaceDN w:val="0"/>
              <w:adjustRightInd w:val="0"/>
              <w:jc w:val="both"/>
              <w:rPr>
                <w:sz w:val="24"/>
                <w:szCs w:val="24"/>
              </w:rPr>
            </w:pPr>
            <w:r w:rsidRPr="00E1563C">
              <w:rPr>
                <w:b/>
                <w:sz w:val="24"/>
                <w:szCs w:val="24"/>
              </w:rPr>
              <w:t xml:space="preserve">Membru </w:t>
            </w:r>
            <w:r>
              <w:rPr>
                <w:sz w:val="24"/>
                <w:szCs w:val="24"/>
              </w:rPr>
              <w:t>al ”</w:t>
            </w:r>
            <w:r>
              <w:rPr>
                <w:b/>
                <w:sz w:val="24"/>
                <w:szCs w:val="24"/>
              </w:rPr>
              <w:t xml:space="preserve">Centrului </w:t>
            </w:r>
            <w:r w:rsidRPr="006C715D">
              <w:rPr>
                <w:b/>
                <w:sz w:val="24"/>
                <w:szCs w:val="24"/>
              </w:rPr>
              <w:t>de</w:t>
            </w:r>
            <w:r>
              <w:rPr>
                <w:b/>
                <w:sz w:val="24"/>
                <w:szCs w:val="24"/>
              </w:rPr>
              <w:t xml:space="preserve"> studii și cercetări juridice ș</w:t>
            </w:r>
            <w:r w:rsidRPr="006C715D">
              <w:rPr>
                <w:b/>
                <w:sz w:val="24"/>
                <w:szCs w:val="24"/>
              </w:rPr>
              <w:t xml:space="preserve">i </w:t>
            </w:r>
            <w:proofErr w:type="spellStart"/>
            <w:r w:rsidRPr="006C715D">
              <w:rPr>
                <w:b/>
                <w:sz w:val="24"/>
                <w:szCs w:val="24"/>
              </w:rPr>
              <w:t>socio</w:t>
            </w:r>
            <w:proofErr w:type="spellEnd"/>
            <w:r w:rsidRPr="006C715D">
              <w:rPr>
                <w:b/>
                <w:sz w:val="24"/>
                <w:szCs w:val="24"/>
              </w:rPr>
              <w:t>-administrative</w:t>
            </w:r>
            <w:r>
              <w:rPr>
                <w:b/>
                <w:sz w:val="24"/>
                <w:szCs w:val="24"/>
              </w:rPr>
              <w:t xml:space="preserve"> </w:t>
            </w:r>
            <w:r w:rsidRPr="006C715D">
              <w:rPr>
                <w:sz w:val="24"/>
                <w:szCs w:val="24"/>
              </w:rPr>
              <w:t xml:space="preserve">”Facultatea de Științe Economice, </w:t>
            </w:r>
            <w:r>
              <w:rPr>
                <w:sz w:val="24"/>
                <w:szCs w:val="24"/>
              </w:rPr>
              <w:t>Universitatea de Petrol și G</w:t>
            </w:r>
            <w:r w:rsidRPr="006C715D">
              <w:rPr>
                <w:sz w:val="24"/>
                <w:szCs w:val="24"/>
              </w:rPr>
              <w:t>aze, Ploiești;</w:t>
            </w:r>
          </w:p>
          <w:p w:rsidR="001F1508" w:rsidRDefault="001F1508" w:rsidP="00E1563C">
            <w:pPr>
              <w:autoSpaceDE w:val="0"/>
              <w:autoSpaceDN w:val="0"/>
              <w:adjustRightInd w:val="0"/>
              <w:jc w:val="both"/>
              <w:rPr>
                <w:sz w:val="24"/>
                <w:szCs w:val="24"/>
              </w:rPr>
            </w:pPr>
            <w:r w:rsidRPr="00E1563C">
              <w:rPr>
                <w:b/>
                <w:sz w:val="24"/>
                <w:szCs w:val="24"/>
              </w:rPr>
              <w:t>Membru</w:t>
            </w:r>
            <w:r>
              <w:rPr>
                <w:sz w:val="24"/>
                <w:szCs w:val="24"/>
              </w:rPr>
              <w:t xml:space="preserve"> în Comitetul de conducere al Institutului de Științe Administrative al Republicii Moldova;</w:t>
            </w:r>
          </w:p>
          <w:p w:rsidR="001F1508" w:rsidRDefault="001F1508" w:rsidP="00E1563C">
            <w:pPr>
              <w:autoSpaceDE w:val="0"/>
              <w:autoSpaceDN w:val="0"/>
              <w:adjustRightInd w:val="0"/>
              <w:jc w:val="both"/>
              <w:rPr>
                <w:sz w:val="24"/>
                <w:szCs w:val="24"/>
              </w:rPr>
            </w:pPr>
            <w:r>
              <w:rPr>
                <w:sz w:val="24"/>
                <w:szCs w:val="24"/>
              </w:rPr>
              <w:t xml:space="preserve">Profesor </w:t>
            </w:r>
            <w:proofErr w:type="spellStart"/>
            <w:r>
              <w:rPr>
                <w:sz w:val="24"/>
                <w:szCs w:val="24"/>
              </w:rPr>
              <w:t>visiting</w:t>
            </w:r>
            <w:proofErr w:type="spellEnd"/>
            <w:r>
              <w:rPr>
                <w:sz w:val="24"/>
                <w:szCs w:val="24"/>
              </w:rPr>
              <w:t xml:space="preserve"> la Universitatea din </w:t>
            </w:r>
            <w:proofErr w:type="spellStart"/>
            <w:r>
              <w:rPr>
                <w:sz w:val="24"/>
                <w:szCs w:val="24"/>
              </w:rPr>
              <w:t>Liille</w:t>
            </w:r>
            <w:proofErr w:type="spellEnd"/>
            <w:r>
              <w:rPr>
                <w:sz w:val="24"/>
                <w:szCs w:val="24"/>
              </w:rPr>
              <w:t>, Franța (iunie 2018);</w:t>
            </w:r>
          </w:p>
          <w:p w:rsidR="001F1508" w:rsidRDefault="001F1508" w:rsidP="00E1563C">
            <w:pPr>
              <w:autoSpaceDE w:val="0"/>
              <w:autoSpaceDN w:val="0"/>
              <w:adjustRightInd w:val="0"/>
              <w:jc w:val="both"/>
              <w:rPr>
                <w:sz w:val="24"/>
                <w:szCs w:val="24"/>
              </w:rPr>
            </w:pPr>
            <w:r>
              <w:rPr>
                <w:sz w:val="24"/>
                <w:szCs w:val="24"/>
              </w:rPr>
              <w:t>Membru în comisii de doctorat la Universitatea Lille, Franța (februarie 2018); Universitatea Paris 1 Sorbona, februarie 2020; Universitatea Lille , Franța, desemnat în luna aprilie 2020, susținerea va avea loc în luna septembrie, 2020;</w:t>
            </w:r>
          </w:p>
          <w:p w:rsidR="001F1508" w:rsidRDefault="001F1508" w:rsidP="00E1563C">
            <w:pPr>
              <w:autoSpaceDE w:val="0"/>
              <w:autoSpaceDN w:val="0"/>
              <w:adjustRightInd w:val="0"/>
              <w:jc w:val="both"/>
              <w:rPr>
                <w:sz w:val="24"/>
                <w:szCs w:val="24"/>
              </w:rPr>
            </w:pPr>
            <w:r>
              <w:rPr>
                <w:sz w:val="24"/>
                <w:szCs w:val="24"/>
              </w:rPr>
              <w:t xml:space="preserve">Conducător de doctorat, în cotutelă, cu prof. </w:t>
            </w:r>
            <w:proofErr w:type="spellStart"/>
            <w:r>
              <w:rPr>
                <w:sz w:val="24"/>
                <w:szCs w:val="24"/>
              </w:rPr>
              <w:t>Stepahne</w:t>
            </w:r>
            <w:proofErr w:type="spellEnd"/>
            <w:r>
              <w:rPr>
                <w:sz w:val="24"/>
                <w:szCs w:val="24"/>
              </w:rPr>
              <w:t xml:space="preserve"> </w:t>
            </w:r>
            <w:proofErr w:type="spellStart"/>
            <w:r>
              <w:rPr>
                <w:sz w:val="24"/>
                <w:szCs w:val="24"/>
              </w:rPr>
              <w:t>Guerard</w:t>
            </w:r>
            <w:proofErr w:type="spellEnd"/>
            <w:r>
              <w:rPr>
                <w:sz w:val="24"/>
                <w:szCs w:val="24"/>
              </w:rPr>
              <w:t xml:space="preserve"> de la Universitatea din Lille, Franța;</w:t>
            </w:r>
          </w:p>
          <w:p w:rsidR="001F1508" w:rsidRDefault="001F1508" w:rsidP="00E1563C">
            <w:pPr>
              <w:pStyle w:val="CVNormal"/>
              <w:rPr>
                <w:b/>
                <w:sz w:val="24"/>
                <w:szCs w:val="24"/>
              </w:rPr>
            </w:pPr>
          </w:p>
          <w:p w:rsidR="001F1508" w:rsidRPr="00956490" w:rsidRDefault="001F1508" w:rsidP="00E1563C">
            <w:pPr>
              <w:pStyle w:val="CVNormal"/>
              <w:rPr>
                <w:b/>
                <w:sz w:val="24"/>
                <w:szCs w:val="24"/>
              </w:rPr>
            </w:pPr>
            <w:r w:rsidRPr="00F11E48">
              <w:rPr>
                <w:b/>
                <w:sz w:val="24"/>
                <w:szCs w:val="24"/>
              </w:rPr>
              <w:t>Calitatea de membru</w:t>
            </w:r>
            <w:r>
              <w:rPr>
                <w:b/>
                <w:sz w:val="24"/>
                <w:szCs w:val="24"/>
              </w:rPr>
              <w:t xml:space="preserve"> în comitetele de conducere ale unor </w:t>
            </w:r>
            <w:proofErr w:type="spellStart"/>
            <w:r>
              <w:rPr>
                <w:b/>
                <w:sz w:val="24"/>
                <w:szCs w:val="24"/>
              </w:rPr>
              <w:t>poblicații</w:t>
            </w:r>
            <w:proofErr w:type="spellEnd"/>
            <w:r>
              <w:rPr>
                <w:b/>
                <w:sz w:val="24"/>
                <w:szCs w:val="24"/>
              </w:rPr>
              <w:t xml:space="preserve"> de </w:t>
            </w:r>
            <w:r w:rsidRPr="00956490">
              <w:rPr>
                <w:b/>
                <w:sz w:val="24"/>
                <w:szCs w:val="24"/>
              </w:rPr>
              <w:t xml:space="preserve">specialitate </w:t>
            </w:r>
          </w:p>
          <w:p w:rsidR="001F1508" w:rsidRPr="00956490" w:rsidRDefault="001F1508" w:rsidP="003A59EA">
            <w:pPr>
              <w:autoSpaceDE w:val="0"/>
              <w:autoSpaceDN w:val="0"/>
              <w:adjustRightInd w:val="0"/>
              <w:jc w:val="both"/>
              <w:rPr>
                <w:sz w:val="24"/>
                <w:szCs w:val="24"/>
              </w:rPr>
            </w:pPr>
            <w:r w:rsidRPr="00956490">
              <w:rPr>
                <w:b/>
                <w:sz w:val="24"/>
                <w:szCs w:val="24"/>
              </w:rPr>
              <w:t xml:space="preserve">Redactor </w:t>
            </w:r>
            <w:proofErr w:type="spellStart"/>
            <w:r w:rsidRPr="00956490">
              <w:rPr>
                <w:b/>
                <w:sz w:val="24"/>
                <w:szCs w:val="24"/>
              </w:rPr>
              <w:t>şef</w:t>
            </w:r>
            <w:proofErr w:type="spellEnd"/>
            <w:r w:rsidRPr="00956490">
              <w:rPr>
                <w:b/>
                <w:sz w:val="24"/>
                <w:szCs w:val="24"/>
              </w:rPr>
              <w:t xml:space="preserve"> adjunct</w:t>
            </w:r>
            <w:r w:rsidRPr="00956490">
              <w:rPr>
                <w:sz w:val="24"/>
                <w:szCs w:val="24"/>
              </w:rPr>
              <w:t xml:space="preserve"> al Revistei de drept public a Institutului de </w:t>
            </w:r>
            <w:proofErr w:type="spellStart"/>
            <w:r w:rsidRPr="00956490">
              <w:rPr>
                <w:sz w:val="24"/>
                <w:szCs w:val="24"/>
              </w:rPr>
              <w:t>Ştiinţe</w:t>
            </w:r>
            <w:proofErr w:type="spellEnd"/>
            <w:r w:rsidRPr="00956490">
              <w:rPr>
                <w:sz w:val="24"/>
                <w:szCs w:val="24"/>
              </w:rPr>
              <w:t xml:space="preserve"> Administrative „Paul Negulescu”</w:t>
            </w:r>
          </w:p>
          <w:p w:rsidR="001F1508" w:rsidRPr="00956490" w:rsidRDefault="001F1508" w:rsidP="00956490">
            <w:pPr>
              <w:autoSpaceDE w:val="0"/>
              <w:autoSpaceDN w:val="0"/>
              <w:adjustRightInd w:val="0"/>
              <w:jc w:val="both"/>
              <w:rPr>
                <w:sz w:val="24"/>
                <w:szCs w:val="24"/>
              </w:rPr>
            </w:pPr>
            <w:r w:rsidRPr="00956490">
              <w:rPr>
                <w:b/>
                <w:sz w:val="24"/>
                <w:szCs w:val="24"/>
              </w:rPr>
              <w:t xml:space="preserve">Coordonator </w:t>
            </w:r>
            <w:r w:rsidRPr="00956490">
              <w:rPr>
                <w:sz w:val="24"/>
                <w:szCs w:val="24"/>
              </w:rPr>
              <w:t xml:space="preserve">al Caietului științific al Institutului de Științe Administrative </w:t>
            </w:r>
            <w:r w:rsidRPr="00956490">
              <w:rPr>
                <w:b/>
                <w:sz w:val="24"/>
                <w:szCs w:val="24"/>
              </w:rPr>
              <w:t xml:space="preserve">”Paul Negulescu”, </w:t>
            </w:r>
            <w:r w:rsidRPr="00956490">
              <w:rPr>
                <w:sz w:val="24"/>
                <w:szCs w:val="24"/>
              </w:rPr>
              <w:t>perioada 2007-2012;</w:t>
            </w:r>
          </w:p>
          <w:p w:rsidR="001F1508" w:rsidRPr="00956490" w:rsidRDefault="001F1508" w:rsidP="00956490">
            <w:pPr>
              <w:autoSpaceDE w:val="0"/>
              <w:autoSpaceDN w:val="0"/>
              <w:adjustRightInd w:val="0"/>
              <w:jc w:val="both"/>
              <w:rPr>
                <w:b/>
                <w:sz w:val="24"/>
                <w:szCs w:val="24"/>
              </w:rPr>
            </w:pPr>
            <w:r w:rsidRPr="00956490">
              <w:rPr>
                <w:b/>
                <w:sz w:val="24"/>
                <w:szCs w:val="24"/>
              </w:rPr>
              <w:t xml:space="preserve">Membru (editorial Board) </w:t>
            </w:r>
            <w:r w:rsidRPr="00956490">
              <w:rPr>
                <w:sz w:val="24"/>
                <w:szCs w:val="24"/>
              </w:rPr>
              <w:t xml:space="preserve">în colegiul de </w:t>
            </w:r>
            <w:proofErr w:type="spellStart"/>
            <w:r w:rsidRPr="00956490">
              <w:rPr>
                <w:sz w:val="24"/>
                <w:szCs w:val="24"/>
              </w:rPr>
              <w:t>redactie</w:t>
            </w:r>
            <w:proofErr w:type="spellEnd"/>
            <w:r w:rsidRPr="00956490">
              <w:rPr>
                <w:sz w:val="24"/>
                <w:szCs w:val="24"/>
              </w:rPr>
              <w:t xml:space="preserve"> al Revistei </w:t>
            </w:r>
            <w:r w:rsidRPr="00956490">
              <w:rPr>
                <w:b/>
                <w:sz w:val="24"/>
                <w:szCs w:val="24"/>
              </w:rPr>
              <w:t xml:space="preserve">Acta </w:t>
            </w:r>
            <w:proofErr w:type="spellStart"/>
            <w:r w:rsidRPr="00956490">
              <w:rPr>
                <w:b/>
                <w:sz w:val="24"/>
                <w:szCs w:val="24"/>
              </w:rPr>
              <w:t>Universitatis</w:t>
            </w:r>
            <w:proofErr w:type="spellEnd"/>
            <w:r w:rsidRPr="00956490">
              <w:rPr>
                <w:b/>
                <w:sz w:val="24"/>
                <w:szCs w:val="24"/>
              </w:rPr>
              <w:t xml:space="preserve"> Danubius, Juridica, </w:t>
            </w:r>
            <w:r w:rsidRPr="00956490">
              <w:rPr>
                <w:sz w:val="24"/>
                <w:szCs w:val="24"/>
              </w:rPr>
              <w:t xml:space="preserve">3 numere pe an, martie, august și noiembrie, Print ISSN 1844-8062, Online ISSN, 2065-3891, inclusă în multe baze de date, CEEOL, EBSCO, HEINONLINE, DOAJ, GENAMICS, COPERNICUS ș.a., apare din anul 2005, total </w:t>
            </w:r>
            <w:r w:rsidRPr="00956490">
              <w:rPr>
                <w:b/>
                <w:sz w:val="24"/>
                <w:szCs w:val="24"/>
              </w:rPr>
              <w:t>15 numere;</w:t>
            </w:r>
          </w:p>
          <w:p w:rsidR="001F1508" w:rsidRPr="00956490" w:rsidRDefault="001F1508" w:rsidP="00956490">
            <w:pPr>
              <w:autoSpaceDE w:val="0"/>
              <w:autoSpaceDN w:val="0"/>
              <w:adjustRightInd w:val="0"/>
              <w:jc w:val="both"/>
              <w:rPr>
                <w:sz w:val="24"/>
                <w:szCs w:val="24"/>
              </w:rPr>
            </w:pPr>
            <w:r w:rsidRPr="00956490">
              <w:rPr>
                <w:b/>
                <w:sz w:val="24"/>
                <w:szCs w:val="24"/>
              </w:rPr>
              <w:t>Membru în Comitetul Științific Internațional (</w:t>
            </w:r>
            <w:proofErr w:type="spellStart"/>
            <w:r w:rsidRPr="00956490">
              <w:rPr>
                <w:b/>
                <w:sz w:val="24"/>
                <w:szCs w:val="24"/>
              </w:rPr>
              <w:t>List</w:t>
            </w:r>
            <w:proofErr w:type="spellEnd"/>
            <w:r w:rsidRPr="00956490">
              <w:rPr>
                <w:b/>
                <w:sz w:val="24"/>
                <w:szCs w:val="24"/>
              </w:rPr>
              <w:t xml:space="preserve"> of </w:t>
            </w:r>
            <w:proofErr w:type="spellStart"/>
            <w:r w:rsidRPr="00956490">
              <w:rPr>
                <w:b/>
                <w:sz w:val="24"/>
                <w:szCs w:val="24"/>
              </w:rPr>
              <w:t>Member</w:t>
            </w:r>
            <w:proofErr w:type="spellEnd"/>
            <w:r w:rsidRPr="00956490">
              <w:rPr>
                <w:b/>
                <w:sz w:val="24"/>
                <w:szCs w:val="24"/>
              </w:rPr>
              <w:t xml:space="preserve"> of The </w:t>
            </w:r>
            <w:proofErr w:type="spellStart"/>
            <w:r w:rsidRPr="00956490">
              <w:rPr>
                <w:b/>
                <w:sz w:val="24"/>
                <w:szCs w:val="24"/>
              </w:rPr>
              <w:t>Scientific</w:t>
            </w:r>
            <w:proofErr w:type="spellEnd"/>
            <w:r w:rsidRPr="00956490">
              <w:rPr>
                <w:b/>
                <w:sz w:val="24"/>
                <w:szCs w:val="24"/>
              </w:rPr>
              <w:t xml:space="preserve"> </w:t>
            </w:r>
            <w:proofErr w:type="spellStart"/>
            <w:r w:rsidRPr="00956490">
              <w:rPr>
                <w:b/>
                <w:sz w:val="24"/>
                <w:szCs w:val="24"/>
              </w:rPr>
              <w:t>Committee</w:t>
            </w:r>
            <w:proofErr w:type="spellEnd"/>
            <w:r w:rsidRPr="00956490">
              <w:rPr>
                <w:b/>
                <w:sz w:val="24"/>
                <w:szCs w:val="24"/>
              </w:rPr>
              <w:t>),</w:t>
            </w:r>
            <w:r w:rsidRPr="00956490">
              <w:rPr>
                <w:sz w:val="24"/>
                <w:szCs w:val="24"/>
              </w:rPr>
              <w:t xml:space="preserve"> al Volumului „</w:t>
            </w:r>
            <w:proofErr w:type="spellStart"/>
            <w:r w:rsidRPr="00956490">
              <w:rPr>
                <w:sz w:val="24"/>
                <w:szCs w:val="24"/>
              </w:rPr>
              <w:t>Metropolisation</w:t>
            </w:r>
            <w:proofErr w:type="spellEnd"/>
            <w:r w:rsidRPr="00956490">
              <w:rPr>
                <w:sz w:val="24"/>
                <w:szCs w:val="24"/>
              </w:rPr>
              <w:t xml:space="preserve">, </w:t>
            </w:r>
            <w:proofErr w:type="spellStart"/>
            <w:r w:rsidRPr="00956490">
              <w:rPr>
                <w:sz w:val="24"/>
                <w:szCs w:val="24"/>
              </w:rPr>
              <w:t>Regionalisation</w:t>
            </w:r>
            <w:proofErr w:type="spellEnd"/>
            <w:r w:rsidRPr="00956490">
              <w:rPr>
                <w:sz w:val="24"/>
                <w:szCs w:val="24"/>
              </w:rPr>
              <w:t xml:space="preserve"> </w:t>
            </w:r>
            <w:proofErr w:type="spellStart"/>
            <w:r w:rsidRPr="00956490">
              <w:rPr>
                <w:sz w:val="24"/>
                <w:szCs w:val="24"/>
              </w:rPr>
              <w:t>and</w:t>
            </w:r>
            <w:proofErr w:type="spellEnd"/>
            <w:r w:rsidRPr="00956490">
              <w:rPr>
                <w:sz w:val="24"/>
                <w:szCs w:val="24"/>
              </w:rPr>
              <w:t xml:space="preserve"> Rural </w:t>
            </w:r>
            <w:proofErr w:type="spellStart"/>
            <w:r w:rsidRPr="00956490">
              <w:rPr>
                <w:sz w:val="24"/>
                <w:szCs w:val="24"/>
              </w:rPr>
              <w:t>Intermunicipal</w:t>
            </w:r>
            <w:proofErr w:type="spellEnd"/>
            <w:r w:rsidRPr="00956490">
              <w:rPr>
                <w:sz w:val="24"/>
                <w:szCs w:val="24"/>
              </w:rPr>
              <w:t xml:space="preserve"> Cooperation. </w:t>
            </w:r>
            <w:proofErr w:type="spellStart"/>
            <w:r w:rsidRPr="00956490">
              <w:rPr>
                <w:sz w:val="24"/>
                <w:szCs w:val="24"/>
              </w:rPr>
              <w:t>What</w:t>
            </w:r>
            <w:proofErr w:type="spellEnd"/>
            <w:r w:rsidRPr="00956490">
              <w:rPr>
                <w:sz w:val="24"/>
                <w:szCs w:val="24"/>
              </w:rPr>
              <w:t xml:space="preserve"> impact on local, regional </w:t>
            </w:r>
            <w:proofErr w:type="spellStart"/>
            <w:r w:rsidRPr="00956490">
              <w:rPr>
                <w:sz w:val="24"/>
                <w:szCs w:val="24"/>
              </w:rPr>
              <w:t>and</w:t>
            </w:r>
            <w:proofErr w:type="spellEnd"/>
            <w:r w:rsidRPr="00956490">
              <w:rPr>
                <w:sz w:val="24"/>
                <w:szCs w:val="24"/>
              </w:rPr>
              <w:t xml:space="preserve"> </w:t>
            </w:r>
            <w:proofErr w:type="spellStart"/>
            <w:r w:rsidRPr="00956490">
              <w:rPr>
                <w:sz w:val="24"/>
                <w:szCs w:val="24"/>
              </w:rPr>
              <w:t>national</w:t>
            </w:r>
            <w:proofErr w:type="spellEnd"/>
            <w:r w:rsidRPr="00956490">
              <w:rPr>
                <w:sz w:val="24"/>
                <w:szCs w:val="24"/>
              </w:rPr>
              <w:t xml:space="preserve"> </w:t>
            </w:r>
            <w:proofErr w:type="spellStart"/>
            <w:r w:rsidRPr="00956490">
              <w:rPr>
                <w:sz w:val="24"/>
                <w:szCs w:val="24"/>
              </w:rPr>
              <w:t>Goverments</w:t>
            </w:r>
            <w:proofErr w:type="spellEnd"/>
            <w:r w:rsidRPr="00956490">
              <w:rPr>
                <w:sz w:val="24"/>
                <w:szCs w:val="24"/>
              </w:rPr>
              <w:t xml:space="preserve"> in Europe? ” apărut în anul 2018 la Institut </w:t>
            </w:r>
            <w:proofErr w:type="spellStart"/>
            <w:r w:rsidRPr="00956490">
              <w:rPr>
                <w:sz w:val="24"/>
                <w:szCs w:val="24"/>
              </w:rPr>
              <w:t>Universitaire</w:t>
            </w:r>
            <w:proofErr w:type="spellEnd"/>
            <w:r w:rsidRPr="00956490">
              <w:rPr>
                <w:sz w:val="24"/>
                <w:szCs w:val="24"/>
              </w:rPr>
              <w:t xml:space="preserve"> </w:t>
            </w:r>
            <w:proofErr w:type="spellStart"/>
            <w:r w:rsidRPr="00956490">
              <w:rPr>
                <w:sz w:val="24"/>
                <w:szCs w:val="24"/>
              </w:rPr>
              <w:t>Varennne</w:t>
            </w:r>
            <w:proofErr w:type="spellEnd"/>
            <w:r w:rsidRPr="00956490">
              <w:rPr>
                <w:sz w:val="24"/>
                <w:szCs w:val="24"/>
              </w:rPr>
              <w:t xml:space="preserve">, </w:t>
            </w:r>
            <w:proofErr w:type="spellStart"/>
            <w:r w:rsidRPr="00956490">
              <w:rPr>
                <w:sz w:val="24"/>
                <w:szCs w:val="24"/>
              </w:rPr>
              <w:t>Collection</w:t>
            </w:r>
            <w:proofErr w:type="spellEnd"/>
            <w:r w:rsidRPr="00956490">
              <w:rPr>
                <w:sz w:val="24"/>
                <w:szCs w:val="24"/>
              </w:rPr>
              <w:t xml:space="preserve"> </w:t>
            </w:r>
            <w:proofErr w:type="spellStart"/>
            <w:r w:rsidRPr="00956490">
              <w:rPr>
                <w:sz w:val="24"/>
                <w:szCs w:val="24"/>
              </w:rPr>
              <w:t>Kultura</w:t>
            </w:r>
            <w:proofErr w:type="spellEnd"/>
            <w:r w:rsidRPr="00956490">
              <w:rPr>
                <w:sz w:val="24"/>
                <w:szCs w:val="24"/>
              </w:rPr>
              <w:t>.</w:t>
            </w:r>
          </w:p>
          <w:p w:rsidR="001F1508" w:rsidRPr="00956490" w:rsidRDefault="001F1508" w:rsidP="003A59EA">
            <w:pPr>
              <w:autoSpaceDE w:val="0"/>
              <w:autoSpaceDN w:val="0"/>
              <w:adjustRightInd w:val="0"/>
              <w:jc w:val="both"/>
              <w:rPr>
                <w:sz w:val="24"/>
                <w:szCs w:val="24"/>
              </w:rPr>
            </w:pPr>
          </w:p>
          <w:p w:rsidR="001F1508" w:rsidRDefault="001F1508" w:rsidP="003A59EA">
            <w:pPr>
              <w:autoSpaceDE w:val="0"/>
              <w:autoSpaceDN w:val="0"/>
              <w:adjustRightInd w:val="0"/>
              <w:jc w:val="both"/>
              <w:rPr>
                <w:b/>
                <w:sz w:val="24"/>
                <w:szCs w:val="24"/>
              </w:rPr>
            </w:pPr>
            <w:r>
              <w:rPr>
                <w:b/>
                <w:sz w:val="24"/>
                <w:szCs w:val="24"/>
              </w:rPr>
              <w:t>Membru asociat al Academiei Oamenilor de Știință din România</w:t>
            </w:r>
          </w:p>
          <w:p w:rsidR="001F1508" w:rsidRDefault="001F1508" w:rsidP="003A59EA">
            <w:pPr>
              <w:autoSpaceDE w:val="0"/>
              <w:autoSpaceDN w:val="0"/>
              <w:adjustRightInd w:val="0"/>
              <w:jc w:val="both"/>
              <w:rPr>
                <w:b/>
                <w:sz w:val="24"/>
                <w:szCs w:val="24"/>
              </w:rPr>
            </w:pPr>
            <w:r>
              <w:rPr>
                <w:b/>
                <w:sz w:val="24"/>
                <w:szCs w:val="24"/>
              </w:rPr>
              <w:t xml:space="preserve">Membru în Colectivul de redactare a Codului administrativ al României, din cadrul Ministerului Dezvoltării Regionale și Administrației Publice (2016-2018); </w:t>
            </w:r>
          </w:p>
          <w:p w:rsidR="001F1508" w:rsidRDefault="001F1508" w:rsidP="00942459">
            <w:pPr>
              <w:autoSpaceDE w:val="0"/>
              <w:autoSpaceDN w:val="0"/>
              <w:adjustRightInd w:val="0"/>
              <w:jc w:val="both"/>
              <w:rPr>
                <w:b/>
                <w:sz w:val="24"/>
                <w:szCs w:val="24"/>
              </w:rPr>
            </w:pPr>
            <w:r>
              <w:rPr>
                <w:b/>
                <w:sz w:val="24"/>
                <w:szCs w:val="24"/>
              </w:rPr>
              <w:t>Membru în Colectivul de redactare a Codului de procedură  administrativă al României din cadrul Ministerului Dezvoltării Regionale și Administrației Publice - 2018 -în prezent</w:t>
            </w:r>
          </w:p>
          <w:p w:rsidR="001F1508" w:rsidRDefault="001F1508" w:rsidP="003A59EA">
            <w:pPr>
              <w:autoSpaceDE w:val="0"/>
              <w:autoSpaceDN w:val="0"/>
              <w:adjustRightInd w:val="0"/>
              <w:jc w:val="both"/>
              <w:rPr>
                <w:b/>
                <w:sz w:val="24"/>
                <w:szCs w:val="24"/>
              </w:rPr>
            </w:pPr>
          </w:p>
          <w:p w:rsidR="001F1508" w:rsidRDefault="001F1508" w:rsidP="003A59EA">
            <w:pPr>
              <w:autoSpaceDE w:val="0"/>
              <w:autoSpaceDN w:val="0"/>
              <w:adjustRightInd w:val="0"/>
              <w:jc w:val="both"/>
              <w:rPr>
                <w:b/>
                <w:sz w:val="24"/>
                <w:szCs w:val="24"/>
              </w:rPr>
            </w:pPr>
          </w:p>
          <w:p w:rsidR="001F1508" w:rsidRDefault="001F1508" w:rsidP="003A59EA">
            <w:pPr>
              <w:autoSpaceDE w:val="0"/>
              <w:autoSpaceDN w:val="0"/>
              <w:adjustRightInd w:val="0"/>
              <w:jc w:val="both"/>
              <w:rPr>
                <w:b/>
                <w:sz w:val="24"/>
                <w:szCs w:val="24"/>
              </w:rPr>
            </w:pPr>
            <w:r>
              <w:rPr>
                <w:b/>
                <w:sz w:val="24"/>
                <w:szCs w:val="24"/>
              </w:rPr>
              <w:t>Premii, distincții</w:t>
            </w:r>
          </w:p>
          <w:p w:rsidR="001F1508" w:rsidRPr="00AF0133" w:rsidRDefault="001F1508" w:rsidP="00F17856">
            <w:pPr>
              <w:tabs>
                <w:tab w:val="left" w:pos="890"/>
                <w:tab w:val="left" w:pos="980"/>
                <w:tab w:val="left" w:pos="1370"/>
              </w:tabs>
              <w:spacing w:line="100" w:lineRule="atLeast"/>
              <w:ind w:right="220"/>
              <w:jc w:val="both"/>
              <w:rPr>
                <w:sz w:val="24"/>
                <w:szCs w:val="24"/>
              </w:rPr>
            </w:pPr>
            <w:r>
              <w:rPr>
                <w:b/>
                <w:sz w:val="24"/>
                <w:szCs w:val="24"/>
              </w:rPr>
              <w:t>Ordinul Național ”De Merit ” în Grad de Cavaler, acordat de Președintele României</w:t>
            </w:r>
          </w:p>
          <w:p w:rsidR="001F1508" w:rsidRDefault="001F1508" w:rsidP="003A59EA">
            <w:pPr>
              <w:autoSpaceDE w:val="0"/>
              <w:autoSpaceDN w:val="0"/>
              <w:adjustRightInd w:val="0"/>
              <w:jc w:val="both"/>
              <w:rPr>
                <w:sz w:val="24"/>
                <w:szCs w:val="24"/>
              </w:rPr>
            </w:pPr>
            <w:r w:rsidRPr="003D164D">
              <w:rPr>
                <w:b/>
                <w:sz w:val="24"/>
                <w:szCs w:val="24"/>
              </w:rPr>
              <w:t xml:space="preserve">Premiul Uniunii </w:t>
            </w:r>
            <w:proofErr w:type="spellStart"/>
            <w:r w:rsidRPr="003D164D">
              <w:rPr>
                <w:b/>
                <w:sz w:val="24"/>
                <w:szCs w:val="24"/>
              </w:rPr>
              <w:t>Juriştilor</w:t>
            </w:r>
            <w:proofErr w:type="spellEnd"/>
            <w:r w:rsidRPr="003D164D">
              <w:rPr>
                <w:b/>
                <w:sz w:val="24"/>
                <w:szCs w:val="24"/>
              </w:rPr>
              <w:t xml:space="preserve"> </w:t>
            </w:r>
            <w:r w:rsidRPr="00AF0133">
              <w:rPr>
                <w:sz w:val="24"/>
                <w:szCs w:val="24"/>
              </w:rPr>
              <w:t>pentru lucrarea</w:t>
            </w:r>
            <w:r w:rsidRPr="00AF0133">
              <w:rPr>
                <w:b/>
                <w:sz w:val="24"/>
                <w:szCs w:val="24"/>
              </w:rPr>
              <w:t xml:space="preserve"> Deontologia </w:t>
            </w:r>
            <w:proofErr w:type="spellStart"/>
            <w:r w:rsidRPr="00AF0133">
              <w:rPr>
                <w:b/>
                <w:sz w:val="24"/>
                <w:szCs w:val="24"/>
              </w:rPr>
              <w:t>vieţii</w:t>
            </w:r>
            <w:proofErr w:type="spellEnd"/>
            <w:r w:rsidRPr="00AF0133">
              <w:rPr>
                <w:b/>
                <w:sz w:val="24"/>
                <w:szCs w:val="24"/>
              </w:rPr>
              <w:t xml:space="preserve"> publice,</w:t>
            </w:r>
            <w:r w:rsidRPr="00AF0133">
              <w:rPr>
                <w:sz w:val="24"/>
                <w:szCs w:val="24"/>
              </w:rPr>
              <w:t xml:space="preserve"> anul 2</w:t>
            </w:r>
            <w:r>
              <w:rPr>
                <w:sz w:val="24"/>
                <w:szCs w:val="24"/>
              </w:rPr>
              <w:t xml:space="preserve">007; </w:t>
            </w:r>
            <w:r w:rsidRPr="003D164D">
              <w:rPr>
                <w:b/>
                <w:sz w:val="24"/>
                <w:szCs w:val="24"/>
              </w:rPr>
              <w:t xml:space="preserve">Diploma de </w:t>
            </w:r>
            <w:proofErr w:type="spellStart"/>
            <w:r w:rsidRPr="003D164D">
              <w:rPr>
                <w:b/>
                <w:sz w:val="24"/>
                <w:szCs w:val="24"/>
              </w:rPr>
              <w:t>excelenţă</w:t>
            </w:r>
            <w:proofErr w:type="spellEnd"/>
            <w:r w:rsidRPr="003D164D">
              <w:rPr>
                <w:b/>
                <w:sz w:val="24"/>
                <w:szCs w:val="24"/>
              </w:rPr>
              <w:t xml:space="preserve"> acordată</w:t>
            </w:r>
            <w:r w:rsidRPr="00AF0133">
              <w:rPr>
                <w:sz w:val="24"/>
                <w:szCs w:val="24"/>
              </w:rPr>
              <w:t xml:space="preserve"> în anul 2008 de Uniunea </w:t>
            </w:r>
            <w:proofErr w:type="spellStart"/>
            <w:r w:rsidRPr="00AF0133">
              <w:rPr>
                <w:sz w:val="24"/>
                <w:szCs w:val="24"/>
              </w:rPr>
              <w:t>Juriştilor</w:t>
            </w:r>
            <w:proofErr w:type="spellEnd"/>
            <w:r w:rsidRPr="00AF0133">
              <w:rPr>
                <w:sz w:val="24"/>
                <w:szCs w:val="24"/>
              </w:rPr>
              <w:t xml:space="preserve"> din România pentru lucrar</w:t>
            </w:r>
            <w:r>
              <w:rPr>
                <w:sz w:val="24"/>
                <w:szCs w:val="24"/>
              </w:rPr>
              <w:t>ea „</w:t>
            </w:r>
            <w:proofErr w:type="spellStart"/>
            <w:r>
              <w:rPr>
                <w:sz w:val="24"/>
                <w:szCs w:val="24"/>
              </w:rPr>
              <w:t>Constituţia</w:t>
            </w:r>
            <w:proofErr w:type="spellEnd"/>
            <w:r>
              <w:rPr>
                <w:sz w:val="24"/>
                <w:szCs w:val="24"/>
              </w:rPr>
              <w:t xml:space="preserve"> României, Comen</w:t>
            </w:r>
            <w:r w:rsidRPr="00AF0133">
              <w:rPr>
                <w:sz w:val="24"/>
                <w:szCs w:val="24"/>
              </w:rPr>
              <w:t xml:space="preserve">tariu pe articole”, Editura C.-H. Beck, </w:t>
            </w:r>
            <w:proofErr w:type="spellStart"/>
            <w:r w:rsidRPr="00AF0133">
              <w:rPr>
                <w:sz w:val="24"/>
                <w:szCs w:val="24"/>
              </w:rPr>
              <w:t>Bucureşti</w:t>
            </w:r>
            <w:proofErr w:type="spellEnd"/>
            <w:r w:rsidRPr="00AF0133">
              <w:rPr>
                <w:sz w:val="24"/>
                <w:szCs w:val="24"/>
              </w:rPr>
              <w:t>, 2008 (în colabor</w:t>
            </w:r>
            <w:r>
              <w:rPr>
                <w:sz w:val="24"/>
                <w:szCs w:val="24"/>
              </w:rPr>
              <w:t>are);</w:t>
            </w:r>
          </w:p>
          <w:p w:rsidR="001F1508" w:rsidRDefault="001F1508" w:rsidP="003A59EA">
            <w:pPr>
              <w:autoSpaceDE w:val="0"/>
              <w:autoSpaceDN w:val="0"/>
              <w:adjustRightInd w:val="0"/>
              <w:jc w:val="both"/>
              <w:rPr>
                <w:sz w:val="24"/>
                <w:szCs w:val="24"/>
              </w:rPr>
            </w:pPr>
            <w:r>
              <w:rPr>
                <w:sz w:val="24"/>
                <w:szCs w:val="24"/>
              </w:rPr>
              <w:t xml:space="preserve"> </w:t>
            </w:r>
            <w:r w:rsidRPr="003D164D">
              <w:rPr>
                <w:b/>
                <w:sz w:val="24"/>
                <w:szCs w:val="24"/>
              </w:rPr>
              <w:t xml:space="preserve">Premiul Virgil </w:t>
            </w:r>
            <w:proofErr w:type="spellStart"/>
            <w:r w:rsidRPr="003D164D">
              <w:rPr>
                <w:b/>
                <w:sz w:val="24"/>
                <w:szCs w:val="24"/>
              </w:rPr>
              <w:t>Tatomir</w:t>
            </w:r>
            <w:proofErr w:type="spellEnd"/>
            <w:r w:rsidRPr="003D164D">
              <w:rPr>
                <w:b/>
                <w:sz w:val="24"/>
                <w:szCs w:val="24"/>
              </w:rPr>
              <w:t xml:space="preserve"> </w:t>
            </w:r>
            <w:r>
              <w:rPr>
                <w:sz w:val="24"/>
                <w:szCs w:val="24"/>
              </w:rPr>
              <w:t xml:space="preserve">pentru publicistică juridică, 2011 al Uniunii </w:t>
            </w:r>
            <w:proofErr w:type="spellStart"/>
            <w:r>
              <w:rPr>
                <w:sz w:val="24"/>
                <w:szCs w:val="24"/>
              </w:rPr>
              <w:t>Juriştilor</w:t>
            </w:r>
            <w:proofErr w:type="spellEnd"/>
            <w:r>
              <w:rPr>
                <w:sz w:val="24"/>
                <w:szCs w:val="24"/>
              </w:rPr>
              <w:t xml:space="preserve"> din România, </w:t>
            </w:r>
          </w:p>
          <w:p w:rsidR="001F1508" w:rsidRDefault="001F1508" w:rsidP="003D164D">
            <w:pPr>
              <w:autoSpaceDE w:val="0"/>
              <w:autoSpaceDN w:val="0"/>
              <w:adjustRightInd w:val="0"/>
              <w:jc w:val="both"/>
              <w:rPr>
                <w:sz w:val="24"/>
                <w:szCs w:val="24"/>
              </w:rPr>
            </w:pPr>
            <w:r w:rsidRPr="003D164D">
              <w:rPr>
                <w:b/>
                <w:sz w:val="24"/>
                <w:szCs w:val="24"/>
              </w:rPr>
              <w:t xml:space="preserve">Premiul Virgil </w:t>
            </w:r>
            <w:proofErr w:type="spellStart"/>
            <w:r w:rsidRPr="003D164D">
              <w:rPr>
                <w:b/>
                <w:sz w:val="24"/>
                <w:szCs w:val="24"/>
              </w:rPr>
              <w:t>Tatomir</w:t>
            </w:r>
            <w:proofErr w:type="spellEnd"/>
            <w:r w:rsidRPr="003D164D">
              <w:rPr>
                <w:b/>
                <w:sz w:val="24"/>
                <w:szCs w:val="24"/>
              </w:rPr>
              <w:t xml:space="preserve"> </w:t>
            </w:r>
            <w:r>
              <w:rPr>
                <w:sz w:val="24"/>
                <w:szCs w:val="24"/>
              </w:rPr>
              <w:t xml:space="preserve">pentru publicistică juridică, 2012 al Uniunii </w:t>
            </w:r>
            <w:proofErr w:type="spellStart"/>
            <w:r>
              <w:rPr>
                <w:sz w:val="24"/>
                <w:szCs w:val="24"/>
              </w:rPr>
              <w:t>Juriştilor</w:t>
            </w:r>
            <w:proofErr w:type="spellEnd"/>
            <w:r>
              <w:rPr>
                <w:sz w:val="24"/>
                <w:szCs w:val="24"/>
              </w:rPr>
              <w:t xml:space="preserve"> din România;</w:t>
            </w:r>
          </w:p>
          <w:p w:rsidR="001F1508" w:rsidRDefault="001F1508" w:rsidP="003D164D">
            <w:pPr>
              <w:autoSpaceDE w:val="0"/>
              <w:autoSpaceDN w:val="0"/>
              <w:adjustRightInd w:val="0"/>
              <w:jc w:val="both"/>
              <w:rPr>
                <w:sz w:val="24"/>
                <w:szCs w:val="24"/>
              </w:rPr>
            </w:pPr>
            <w:r w:rsidRPr="00956490">
              <w:rPr>
                <w:b/>
                <w:sz w:val="24"/>
                <w:szCs w:val="24"/>
              </w:rPr>
              <w:t>Premiul Uniunii Juriștilor ”Anibal Teodorescu”</w:t>
            </w:r>
            <w:r>
              <w:rPr>
                <w:sz w:val="24"/>
                <w:szCs w:val="24"/>
              </w:rPr>
              <w:t xml:space="preserve"> acordat în 2018 pentru lucrarea ”Tratat de drept administrativ”, vol. I, II, Ed. Universul Juridic, București, 2018;</w:t>
            </w:r>
          </w:p>
          <w:p w:rsidR="001F1508" w:rsidRPr="00C51CDA" w:rsidRDefault="001F1508" w:rsidP="00956490">
            <w:pPr>
              <w:pStyle w:val="CVSpacer"/>
              <w:jc w:val="both"/>
              <w:rPr>
                <w:sz w:val="24"/>
                <w:szCs w:val="24"/>
              </w:rPr>
            </w:pPr>
            <w:r w:rsidRPr="00956490">
              <w:rPr>
                <w:b/>
                <w:sz w:val="24"/>
                <w:szCs w:val="24"/>
              </w:rPr>
              <w:t xml:space="preserve">Diploma de  Onoare acordată de  Uniunea Juriștilor </w:t>
            </w:r>
            <w:r w:rsidRPr="00C51CDA">
              <w:rPr>
                <w:sz w:val="24"/>
                <w:szCs w:val="24"/>
              </w:rPr>
              <w:t>din România  pentru lucrarea ”Identitate națională și dragoste de țară”, decembrie 2014;</w:t>
            </w:r>
          </w:p>
          <w:p w:rsidR="001F1508" w:rsidRDefault="001F1508" w:rsidP="003D164D">
            <w:pPr>
              <w:autoSpaceDE w:val="0"/>
              <w:autoSpaceDN w:val="0"/>
              <w:adjustRightInd w:val="0"/>
              <w:jc w:val="both"/>
              <w:rPr>
                <w:sz w:val="24"/>
                <w:szCs w:val="24"/>
              </w:rPr>
            </w:pPr>
          </w:p>
          <w:p w:rsidR="001F1508" w:rsidRPr="003A59EA" w:rsidRDefault="001F1508" w:rsidP="003A59EA">
            <w:pPr>
              <w:autoSpaceDE w:val="0"/>
              <w:autoSpaceDN w:val="0"/>
              <w:adjustRightInd w:val="0"/>
              <w:jc w:val="both"/>
              <w:rPr>
                <w:sz w:val="24"/>
                <w:szCs w:val="24"/>
              </w:rPr>
            </w:pPr>
            <w:r>
              <w:rPr>
                <w:sz w:val="24"/>
                <w:szCs w:val="24"/>
              </w:rPr>
              <w:lastRenderedPageBreak/>
              <w:t>E</w:t>
            </w:r>
            <w:r w:rsidRPr="003A59EA">
              <w:rPr>
                <w:sz w:val="24"/>
                <w:szCs w:val="24"/>
              </w:rPr>
              <w:t xml:space="preserve">ste autor al unui număr de 31 de lucrări de specialitate, </w:t>
            </w:r>
            <w:r>
              <w:rPr>
                <w:sz w:val="24"/>
                <w:szCs w:val="24"/>
              </w:rPr>
              <w:t xml:space="preserve">cursuri, monografii, 103 de articole </w:t>
            </w:r>
            <w:proofErr w:type="spellStart"/>
            <w:r>
              <w:rPr>
                <w:sz w:val="24"/>
                <w:szCs w:val="24"/>
              </w:rPr>
              <w:t>şi</w:t>
            </w:r>
            <w:proofErr w:type="spellEnd"/>
            <w:r>
              <w:rPr>
                <w:sz w:val="24"/>
                <w:szCs w:val="24"/>
              </w:rPr>
              <w:t xml:space="preserve"> 55</w:t>
            </w:r>
            <w:r w:rsidRPr="003A59EA">
              <w:rPr>
                <w:sz w:val="24"/>
                <w:szCs w:val="24"/>
              </w:rPr>
              <w:t xml:space="preserve"> de comunicări </w:t>
            </w:r>
            <w:proofErr w:type="spellStart"/>
            <w:r w:rsidRPr="003A59EA">
              <w:rPr>
                <w:sz w:val="24"/>
                <w:szCs w:val="24"/>
              </w:rPr>
              <w:t>ştiinţifice</w:t>
            </w:r>
            <w:proofErr w:type="spellEnd"/>
            <w:r w:rsidRPr="003A59EA">
              <w:rPr>
                <w:sz w:val="24"/>
                <w:szCs w:val="24"/>
              </w:rPr>
              <w:t>.</w:t>
            </w:r>
          </w:p>
          <w:p w:rsidR="001F1508" w:rsidRPr="003A59EA" w:rsidRDefault="001F1508" w:rsidP="003A59EA">
            <w:pPr>
              <w:autoSpaceDE w:val="0"/>
              <w:autoSpaceDN w:val="0"/>
              <w:adjustRightInd w:val="0"/>
              <w:jc w:val="both"/>
              <w:rPr>
                <w:sz w:val="24"/>
                <w:szCs w:val="24"/>
              </w:rPr>
            </w:pPr>
            <w:r w:rsidRPr="00583B23">
              <w:rPr>
                <w:b/>
                <w:sz w:val="24"/>
                <w:szCs w:val="24"/>
              </w:rPr>
              <w:t xml:space="preserve">Diploma de excelentă </w:t>
            </w:r>
            <w:r>
              <w:rPr>
                <w:sz w:val="24"/>
                <w:szCs w:val="24"/>
              </w:rPr>
              <w:t xml:space="preserve"> acordată de Academia de Politie Alexandru Ioan Cuza din </w:t>
            </w:r>
            <w:proofErr w:type="spellStart"/>
            <w:r>
              <w:rPr>
                <w:sz w:val="24"/>
                <w:szCs w:val="24"/>
              </w:rPr>
              <w:t>Bucuresti</w:t>
            </w:r>
            <w:proofErr w:type="spellEnd"/>
            <w:r>
              <w:rPr>
                <w:sz w:val="24"/>
                <w:szCs w:val="24"/>
              </w:rPr>
              <w:t xml:space="preserve"> la data de 23 mai 2013;</w:t>
            </w:r>
          </w:p>
          <w:p w:rsidR="001F1508" w:rsidRDefault="001F1508" w:rsidP="006A0E7A">
            <w:pPr>
              <w:tabs>
                <w:tab w:val="left" w:pos="890"/>
                <w:tab w:val="left" w:pos="980"/>
                <w:tab w:val="left" w:pos="1370"/>
              </w:tabs>
              <w:spacing w:line="100" w:lineRule="atLeast"/>
              <w:ind w:right="220"/>
              <w:jc w:val="both"/>
              <w:rPr>
                <w:b/>
                <w:sz w:val="24"/>
                <w:szCs w:val="24"/>
              </w:rPr>
            </w:pPr>
            <w:r>
              <w:rPr>
                <w:b/>
                <w:sz w:val="24"/>
                <w:szCs w:val="24"/>
              </w:rPr>
              <w:t>Cetățean de onoare al comunei Întorsura, județul Dolj, 2013;</w:t>
            </w:r>
          </w:p>
          <w:p w:rsidR="001F1508" w:rsidRDefault="001F1508" w:rsidP="00310AE0">
            <w:pPr>
              <w:tabs>
                <w:tab w:val="left" w:pos="890"/>
                <w:tab w:val="left" w:pos="980"/>
                <w:tab w:val="left" w:pos="1370"/>
              </w:tabs>
              <w:spacing w:line="100" w:lineRule="atLeast"/>
              <w:ind w:right="220"/>
              <w:jc w:val="both"/>
              <w:rPr>
                <w:sz w:val="24"/>
                <w:szCs w:val="24"/>
              </w:rPr>
            </w:pPr>
            <w:r>
              <w:rPr>
                <w:b/>
                <w:sz w:val="24"/>
                <w:szCs w:val="24"/>
              </w:rPr>
              <w:t xml:space="preserve"> Diploma de onoare </w:t>
            </w:r>
            <w:r w:rsidRPr="00310AE0">
              <w:rPr>
                <w:sz w:val="24"/>
                <w:szCs w:val="24"/>
              </w:rPr>
              <w:t>acordată</w:t>
            </w:r>
            <w:r>
              <w:rPr>
                <w:sz w:val="24"/>
                <w:szCs w:val="24"/>
              </w:rPr>
              <w:t xml:space="preserve"> de Asociația procurorilor din România, Comisia juridică, de numiri, disciplină și imunități din cadrul Camerei Deputaților, Comisia pentru muncă și protecție socială din cadrul Camerei Deputaților și Fundația Română prin Democrație, cu ocazia aniversării a 20 de ani de la ratificarea de către România a Convenției Europene a </w:t>
            </w:r>
            <w:proofErr w:type="spellStart"/>
            <w:r>
              <w:rPr>
                <w:sz w:val="24"/>
                <w:szCs w:val="24"/>
              </w:rPr>
              <w:t>Drepturillor</w:t>
            </w:r>
            <w:proofErr w:type="spellEnd"/>
            <w:r>
              <w:rPr>
                <w:sz w:val="24"/>
                <w:szCs w:val="24"/>
              </w:rPr>
              <w:t xml:space="preserve"> Omului,  29 mai 2014.</w:t>
            </w:r>
          </w:p>
          <w:p w:rsidR="001F1508" w:rsidRDefault="001F1508" w:rsidP="00310AE0">
            <w:pPr>
              <w:tabs>
                <w:tab w:val="left" w:pos="890"/>
                <w:tab w:val="left" w:pos="980"/>
                <w:tab w:val="left" w:pos="1370"/>
              </w:tabs>
              <w:spacing w:line="100" w:lineRule="atLeast"/>
              <w:ind w:right="220"/>
              <w:jc w:val="both"/>
              <w:rPr>
                <w:sz w:val="24"/>
                <w:szCs w:val="24"/>
              </w:rPr>
            </w:pPr>
            <w:r w:rsidRPr="005D6DBA">
              <w:rPr>
                <w:b/>
                <w:sz w:val="24"/>
                <w:szCs w:val="24"/>
              </w:rPr>
              <w:t>Ti</w:t>
            </w:r>
            <w:r>
              <w:rPr>
                <w:b/>
                <w:sz w:val="24"/>
                <w:szCs w:val="24"/>
              </w:rPr>
              <w:t xml:space="preserve">tlul și Diploma de excelență ”Omul Anului 2014 pentru o </w:t>
            </w:r>
            <w:proofErr w:type="spellStart"/>
            <w:r>
              <w:rPr>
                <w:b/>
                <w:sz w:val="24"/>
                <w:szCs w:val="24"/>
              </w:rPr>
              <w:t>Românie</w:t>
            </w:r>
            <w:proofErr w:type="spellEnd"/>
            <w:r>
              <w:rPr>
                <w:b/>
                <w:sz w:val="24"/>
                <w:szCs w:val="24"/>
              </w:rPr>
              <w:t xml:space="preserve"> Europeană” </w:t>
            </w:r>
            <w:r w:rsidRPr="005D6DBA">
              <w:rPr>
                <w:sz w:val="24"/>
                <w:szCs w:val="24"/>
              </w:rPr>
              <w:t xml:space="preserve">acordate de </w:t>
            </w:r>
            <w:r>
              <w:rPr>
                <w:sz w:val="24"/>
                <w:szCs w:val="24"/>
              </w:rPr>
              <w:t xml:space="preserve"> ”</w:t>
            </w:r>
            <w:proofErr w:type="spellStart"/>
            <w:r>
              <w:rPr>
                <w:sz w:val="24"/>
                <w:szCs w:val="24"/>
              </w:rPr>
              <w:t>Eurolink</w:t>
            </w:r>
            <w:proofErr w:type="spellEnd"/>
            <w:r>
              <w:rPr>
                <w:sz w:val="24"/>
                <w:szCs w:val="24"/>
              </w:rPr>
              <w:t xml:space="preserve"> – </w:t>
            </w:r>
            <w:proofErr w:type="spellStart"/>
            <w:r>
              <w:rPr>
                <w:sz w:val="24"/>
                <w:szCs w:val="24"/>
              </w:rPr>
              <w:t>House</w:t>
            </w:r>
            <w:proofErr w:type="spellEnd"/>
            <w:r>
              <w:rPr>
                <w:sz w:val="24"/>
                <w:szCs w:val="24"/>
              </w:rPr>
              <w:t xml:space="preserve"> of Europe” pentru excelență în domeniul academic juridic.</w:t>
            </w:r>
          </w:p>
          <w:p w:rsidR="001F1508" w:rsidRPr="005D6DBA" w:rsidRDefault="001F1508" w:rsidP="00310AE0">
            <w:pPr>
              <w:tabs>
                <w:tab w:val="left" w:pos="890"/>
                <w:tab w:val="left" w:pos="980"/>
                <w:tab w:val="left" w:pos="1370"/>
              </w:tabs>
              <w:spacing w:line="100" w:lineRule="atLeast"/>
              <w:ind w:right="220"/>
              <w:jc w:val="both"/>
              <w:rPr>
                <w:b/>
                <w:sz w:val="24"/>
                <w:szCs w:val="24"/>
              </w:rPr>
            </w:pPr>
            <w:r>
              <w:rPr>
                <w:b/>
                <w:sz w:val="24"/>
                <w:szCs w:val="24"/>
              </w:rPr>
              <w:t xml:space="preserve">Titlu de excelență acordat de Comisia juridica, de disciplină și imunități a Camerei </w:t>
            </w:r>
            <w:proofErr w:type="spellStart"/>
            <w:r>
              <w:rPr>
                <w:b/>
                <w:sz w:val="24"/>
                <w:szCs w:val="24"/>
              </w:rPr>
              <w:t>Deputatilor</w:t>
            </w:r>
            <w:proofErr w:type="spellEnd"/>
            <w:r>
              <w:rPr>
                <w:b/>
                <w:sz w:val="24"/>
                <w:szCs w:val="24"/>
              </w:rPr>
              <w:t xml:space="preserve"> în anul 2016, luna mai</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C51CDA" w:rsidRDefault="001F1508" w:rsidP="00956490">
            <w:pPr>
              <w:pStyle w:val="CVSpacer"/>
              <w:jc w:val="both"/>
              <w:rPr>
                <w:b/>
                <w:sz w:val="24"/>
                <w:szCs w:val="24"/>
              </w:rPr>
            </w:pPr>
            <w:proofErr w:type="spellStart"/>
            <w:r w:rsidRPr="00956490">
              <w:rPr>
                <w:b/>
                <w:sz w:val="24"/>
                <w:szCs w:val="24"/>
              </w:rPr>
              <w:t>Dipoma</w:t>
            </w:r>
            <w:proofErr w:type="spellEnd"/>
            <w:r w:rsidRPr="00956490">
              <w:rPr>
                <w:b/>
                <w:sz w:val="24"/>
                <w:szCs w:val="24"/>
              </w:rPr>
              <w:t xml:space="preserve"> de Excelență</w:t>
            </w:r>
            <w:r w:rsidRPr="00C51CDA">
              <w:rPr>
                <w:sz w:val="24"/>
                <w:szCs w:val="24"/>
              </w:rPr>
              <w:t xml:space="preserve">  acordată de Universitatea Europei de Sud-Est Lumina și Colegiul National </w:t>
            </w:r>
            <w:proofErr w:type="spellStart"/>
            <w:r w:rsidRPr="00C51CDA">
              <w:rPr>
                <w:sz w:val="24"/>
                <w:szCs w:val="24"/>
              </w:rPr>
              <w:t>pt</w:t>
            </w:r>
            <w:proofErr w:type="spellEnd"/>
            <w:r w:rsidRPr="00C51CDA">
              <w:rPr>
                <w:sz w:val="24"/>
                <w:szCs w:val="24"/>
              </w:rPr>
              <w:t xml:space="preserve"> </w:t>
            </w:r>
            <w:proofErr w:type="spellStart"/>
            <w:r w:rsidRPr="00C51CDA">
              <w:rPr>
                <w:sz w:val="24"/>
                <w:szCs w:val="24"/>
              </w:rPr>
              <w:t>Protectia</w:t>
            </w:r>
            <w:proofErr w:type="spellEnd"/>
            <w:r w:rsidRPr="00C51CDA">
              <w:rPr>
                <w:sz w:val="24"/>
                <w:szCs w:val="24"/>
              </w:rPr>
              <w:t xml:space="preserve"> Consumatorilor Europeni si ANPC, noiembrie 2014;</w:t>
            </w:r>
            <w:r w:rsidRPr="00C51CDA">
              <w:rPr>
                <w:b/>
                <w:sz w:val="24"/>
                <w:szCs w:val="24"/>
              </w:rPr>
              <w:t xml:space="preserve"> </w:t>
            </w:r>
          </w:p>
          <w:p w:rsidR="001F1508" w:rsidRDefault="001F1508" w:rsidP="00C51CDA">
            <w:pPr>
              <w:pStyle w:val="CVSpacer"/>
              <w:jc w:val="both"/>
              <w:rPr>
                <w:sz w:val="24"/>
                <w:szCs w:val="24"/>
              </w:rPr>
            </w:pPr>
            <w:r w:rsidRPr="00C51CDA">
              <w:rPr>
                <w:b/>
                <w:sz w:val="24"/>
                <w:szCs w:val="24"/>
              </w:rPr>
              <w:t xml:space="preserve">Diploma de excelență </w:t>
            </w:r>
            <w:r>
              <w:rPr>
                <w:sz w:val="24"/>
                <w:szCs w:val="24"/>
              </w:rPr>
              <w:t>”</w:t>
            </w:r>
            <w:r w:rsidRPr="00C51CDA">
              <w:rPr>
                <w:b/>
                <w:i/>
                <w:sz w:val="24"/>
                <w:szCs w:val="24"/>
              </w:rPr>
              <w:t>Femei Dunărene de Carieră”</w:t>
            </w:r>
            <w:r w:rsidRPr="00C51CDA">
              <w:rPr>
                <w:sz w:val="24"/>
                <w:szCs w:val="24"/>
              </w:rPr>
              <w:t xml:space="preserve"> acordată de De</w:t>
            </w:r>
            <w:r>
              <w:rPr>
                <w:sz w:val="24"/>
                <w:szCs w:val="24"/>
              </w:rPr>
              <w:t xml:space="preserve">partamentul de Femei și pentru Egalitate de Șanse, Asociația ”Comunitățile locale Riverane Dunării, </w:t>
            </w:r>
            <w:proofErr w:type="spellStart"/>
            <w:r>
              <w:rPr>
                <w:sz w:val="24"/>
                <w:szCs w:val="24"/>
              </w:rPr>
              <w:t>MembraCoCDR</w:t>
            </w:r>
            <w:proofErr w:type="spellEnd"/>
            <w:r>
              <w:rPr>
                <w:sz w:val="24"/>
                <w:szCs w:val="24"/>
              </w:rPr>
              <w:t xml:space="preserve">-Consiliul Orașelor și Regiunilor Dunării, Fundația EUROLINK-Casa Europei, Membra EUNET- European </w:t>
            </w:r>
            <w:proofErr w:type="spellStart"/>
            <w:r>
              <w:rPr>
                <w:sz w:val="24"/>
                <w:szCs w:val="24"/>
              </w:rPr>
              <w:t>Network</w:t>
            </w:r>
            <w:proofErr w:type="spellEnd"/>
            <w:r>
              <w:rPr>
                <w:sz w:val="24"/>
                <w:szCs w:val="24"/>
              </w:rPr>
              <w:t xml:space="preserve"> for </w:t>
            </w:r>
            <w:proofErr w:type="spellStart"/>
            <w:r>
              <w:rPr>
                <w:sz w:val="24"/>
                <w:szCs w:val="24"/>
              </w:rPr>
              <w:t>Education</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Trainig</w:t>
            </w:r>
            <w:proofErr w:type="spellEnd"/>
            <w:r>
              <w:rPr>
                <w:sz w:val="24"/>
                <w:szCs w:val="24"/>
              </w:rPr>
              <w:t>,  8 martie 2017</w:t>
            </w:r>
          </w:p>
          <w:p w:rsidR="001F1508" w:rsidRPr="00714123" w:rsidRDefault="001F1508" w:rsidP="00C51CDA">
            <w:pPr>
              <w:pStyle w:val="CVSpacer"/>
              <w:jc w:val="both"/>
              <w:rPr>
                <w:sz w:val="24"/>
                <w:szCs w:val="24"/>
              </w:rPr>
            </w:pPr>
            <w:r w:rsidRPr="00714123">
              <w:rPr>
                <w:b/>
                <w:sz w:val="24"/>
                <w:szCs w:val="24"/>
              </w:rPr>
              <w:t xml:space="preserve">Premiul ”Tudor Popescu” </w:t>
            </w:r>
            <w:r>
              <w:rPr>
                <w:b/>
                <w:sz w:val="24"/>
                <w:szCs w:val="24"/>
              </w:rPr>
              <w:t xml:space="preserve"> </w:t>
            </w:r>
            <w:r>
              <w:rPr>
                <w:sz w:val="24"/>
                <w:szCs w:val="24"/>
              </w:rPr>
              <w:t xml:space="preserve">acordat de Academia Oamenilor de Știință în luna septembrie 2020 pentru lucrarea ”Tratat teoretic și practic de drept administrativ”, Ed. Universul Juridic, București, 2018. </w:t>
            </w:r>
          </w:p>
          <w:p w:rsidR="001F1508" w:rsidRDefault="001F1508" w:rsidP="00C51CDA">
            <w:pPr>
              <w:pStyle w:val="CVSpacer"/>
              <w:jc w:val="both"/>
              <w:rPr>
                <w:sz w:val="24"/>
                <w:szCs w:val="24"/>
              </w:rPr>
            </w:pPr>
          </w:p>
          <w:p w:rsidR="001F1508" w:rsidRPr="009C1754" w:rsidRDefault="001F1508" w:rsidP="00C51CDA">
            <w:pPr>
              <w:pStyle w:val="CVSpacer"/>
              <w:jc w:val="both"/>
              <w:rPr>
                <w:b/>
                <w:sz w:val="24"/>
                <w:szCs w:val="24"/>
              </w:rPr>
            </w:pPr>
            <w:r w:rsidRPr="009C1754">
              <w:rPr>
                <w:b/>
                <w:sz w:val="24"/>
                <w:szCs w:val="24"/>
              </w:rPr>
              <w:t xml:space="preserve">Autor </w:t>
            </w:r>
            <w:r>
              <w:rPr>
                <w:b/>
                <w:sz w:val="24"/>
                <w:szCs w:val="24"/>
              </w:rPr>
              <w:t xml:space="preserve"> </w:t>
            </w:r>
            <w:r w:rsidRPr="009C1754">
              <w:rPr>
                <w:sz w:val="24"/>
                <w:szCs w:val="24"/>
              </w:rPr>
              <w:t xml:space="preserve">sau </w:t>
            </w:r>
            <w:r>
              <w:rPr>
                <w:sz w:val="24"/>
                <w:szCs w:val="24"/>
              </w:rPr>
              <w:t xml:space="preserve"> </w:t>
            </w:r>
            <w:r w:rsidRPr="0042283D">
              <w:rPr>
                <w:b/>
                <w:sz w:val="24"/>
                <w:szCs w:val="24"/>
              </w:rPr>
              <w:t xml:space="preserve">coautor </w:t>
            </w:r>
            <w:r>
              <w:rPr>
                <w:sz w:val="24"/>
                <w:szCs w:val="24"/>
              </w:rPr>
              <w:t>a 49 de lucrări, cursuri, tratate, monografii, eseuri juridice, legislație comentată, adnotată, capitole din cărți și peste 220 de studii, articole, publicate în reviste din țară și străinătate.</w:t>
            </w:r>
          </w:p>
          <w:p w:rsidR="001F1508" w:rsidRPr="00C51CDA" w:rsidRDefault="001F1508" w:rsidP="00C51CDA">
            <w:pPr>
              <w:pStyle w:val="CVSpacer"/>
              <w:jc w:val="both"/>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2-FirstLine"/>
              <w:spacing w:before="0"/>
              <w:rPr>
                <w:sz w:val="24"/>
                <w:szCs w:val="24"/>
              </w:rPr>
            </w:pPr>
            <w:r w:rsidRPr="00AF0133">
              <w:rPr>
                <w:sz w:val="24"/>
                <w:szCs w:val="24"/>
              </w:rPr>
              <w:t>Limba(i) maternă(e)</w:t>
            </w:r>
          </w:p>
        </w:tc>
        <w:tc>
          <w:tcPr>
            <w:tcW w:w="7622" w:type="dxa"/>
            <w:gridSpan w:val="15"/>
          </w:tcPr>
          <w:p w:rsidR="001F1508" w:rsidRPr="00AF0133" w:rsidRDefault="001F1508">
            <w:pPr>
              <w:pStyle w:val="CVMedium-FirstLine"/>
              <w:spacing w:before="0"/>
              <w:rPr>
                <w:b w:val="0"/>
                <w:sz w:val="24"/>
                <w:szCs w:val="24"/>
              </w:rPr>
            </w:pPr>
            <w:proofErr w:type="spellStart"/>
            <w:r w:rsidRPr="00AF0133">
              <w:rPr>
                <w:sz w:val="24"/>
                <w:szCs w:val="24"/>
              </w:rPr>
              <w:t>Precizaţi</w:t>
            </w:r>
            <w:proofErr w:type="spellEnd"/>
            <w:r w:rsidRPr="00AF0133">
              <w:rPr>
                <w:sz w:val="24"/>
                <w:szCs w:val="24"/>
              </w:rPr>
              <w:t xml:space="preserve"> limba(</w:t>
            </w:r>
            <w:proofErr w:type="spellStart"/>
            <w:r w:rsidRPr="00AF0133">
              <w:rPr>
                <w:sz w:val="24"/>
                <w:szCs w:val="24"/>
              </w:rPr>
              <w:t>ile</w:t>
            </w:r>
            <w:proofErr w:type="spellEnd"/>
            <w:r w:rsidRPr="00AF0133">
              <w:rPr>
                <w:sz w:val="24"/>
                <w:szCs w:val="24"/>
              </w:rPr>
              <w:t xml:space="preserve">) maternă(e) </w:t>
            </w:r>
            <w:r w:rsidRPr="00AF0133">
              <w:rPr>
                <w:b w:val="0"/>
                <w:sz w:val="24"/>
                <w:szCs w:val="24"/>
              </w:rPr>
              <w:t xml:space="preserve">(dacă este cazul </w:t>
            </w:r>
            <w:proofErr w:type="spellStart"/>
            <w:r w:rsidRPr="00AF0133">
              <w:rPr>
                <w:b w:val="0"/>
                <w:sz w:val="24"/>
                <w:szCs w:val="24"/>
              </w:rPr>
              <w:t>specificaţi</w:t>
            </w:r>
            <w:proofErr w:type="spellEnd"/>
            <w:r w:rsidRPr="00AF0133">
              <w:rPr>
                <w:b w:val="0"/>
                <w:sz w:val="24"/>
                <w:szCs w:val="24"/>
              </w:rPr>
              <w:t xml:space="preserve"> a doua limbă maternă, vezi </w:t>
            </w:r>
            <w:proofErr w:type="spellStart"/>
            <w:r w:rsidRPr="00AF0133">
              <w:rPr>
                <w:b w:val="0"/>
                <w:sz w:val="24"/>
                <w:szCs w:val="24"/>
              </w:rPr>
              <w:t>instrucţiunile</w:t>
            </w:r>
            <w:proofErr w:type="spellEnd"/>
            <w:r w:rsidRPr="00AF0133">
              <w:rPr>
                <w:b w:val="0"/>
                <w:sz w:val="24"/>
                <w:szCs w:val="24"/>
              </w:rPr>
              <w:t>)</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AF0133" w:rsidRDefault="001F1508">
            <w:pPr>
              <w:pStyle w:val="CVSpace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2-FirstLine"/>
              <w:spacing w:before="0"/>
              <w:rPr>
                <w:sz w:val="24"/>
                <w:szCs w:val="24"/>
              </w:rPr>
            </w:pPr>
            <w:r w:rsidRPr="00AF0133">
              <w:rPr>
                <w:sz w:val="24"/>
                <w:szCs w:val="24"/>
              </w:rPr>
              <w:t>Limba(i) străină(e) cunoscută(e)</w:t>
            </w:r>
          </w:p>
        </w:tc>
        <w:tc>
          <w:tcPr>
            <w:tcW w:w="7622" w:type="dxa"/>
            <w:gridSpan w:val="15"/>
          </w:tcPr>
          <w:p w:rsidR="001F1508" w:rsidRPr="00AF0133" w:rsidRDefault="001F1508">
            <w:pPr>
              <w:pStyle w:val="CVMedium-FirstLine"/>
              <w:spacing w:before="0"/>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2"/>
              <w:rPr>
                <w:sz w:val="24"/>
                <w:szCs w:val="24"/>
              </w:rPr>
            </w:pPr>
            <w:r w:rsidRPr="00AF0133">
              <w:rPr>
                <w:sz w:val="24"/>
                <w:szCs w:val="24"/>
              </w:rPr>
              <w:t>Autoevaluare</w:t>
            </w:r>
          </w:p>
        </w:tc>
        <w:tc>
          <w:tcPr>
            <w:tcW w:w="106" w:type="dxa"/>
          </w:tcPr>
          <w:p w:rsidR="001F1508" w:rsidRPr="00AF0133" w:rsidRDefault="001F1508">
            <w:pPr>
              <w:pStyle w:val="CVNormal"/>
              <w:rPr>
                <w:sz w:val="24"/>
                <w:szCs w:val="24"/>
              </w:rPr>
            </w:pPr>
          </w:p>
        </w:tc>
        <w:tc>
          <w:tcPr>
            <w:tcW w:w="3004" w:type="dxa"/>
            <w:gridSpan w:val="6"/>
            <w:tcBorders>
              <w:top w:val="single" w:sz="2" w:space="0" w:color="000000"/>
              <w:left w:val="single" w:sz="2" w:space="0" w:color="000000"/>
              <w:bottom w:val="single" w:sz="2" w:space="0" w:color="000000"/>
            </w:tcBorders>
          </w:tcPr>
          <w:p w:rsidR="001F1508" w:rsidRPr="00AF0133" w:rsidRDefault="001F1508">
            <w:pPr>
              <w:pStyle w:val="LevelAssessment-Heading1"/>
              <w:rPr>
                <w:sz w:val="24"/>
                <w:szCs w:val="24"/>
              </w:rPr>
            </w:pPr>
            <w:proofErr w:type="spellStart"/>
            <w:r w:rsidRPr="00AF0133">
              <w:rPr>
                <w:sz w:val="24"/>
                <w:szCs w:val="24"/>
              </w:rPr>
              <w:t>Înţelegere</w:t>
            </w:r>
            <w:proofErr w:type="spellEnd"/>
          </w:p>
        </w:tc>
        <w:tc>
          <w:tcPr>
            <w:tcW w:w="3013" w:type="dxa"/>
            <w:gridSpan w:val="6"/>
            <w:tcBorders>
              <w:top w:val="single" w:sz="2" w:space="0" w:color="000000"/>
              <w:left w:val="single" w:sz="2" w:space="0" w:color="000000"/>
              <w:bottom w:val="single" w:sz="2" w:space="0" w:color="000000"/>
            </w:tcBorders>
          </w:tcPr>
          <w:p w:rsidR="001F1508" w:rsidRPr="00AF0133" w:rsidRDefault="001F1508">
            <w:pPr>
              <w:pStyle w:val="LevelAssessment-Heading1"/>
              <w:rPr>
                <w:sz w:val="24"/>
                <w:szCs w:val="24"/>
              </w:rPr>
            </w:pPr>
            <w:r w:rsidRPr="00AF0133">
              <w:rPr>
                <w:sz w:val="24"/>
                <w:szCs w:val="24"/>
              </w:rPr>
              <w:t>Vorbire</w:t>
            </w:r>
          </w:p>
        </w:tc>
        <w:tc>
          <w:tcPr>
            <w:tcW w:w="1499" w:type="dxa"/>
            <w:gridSpan w:val="2"/>
            <w:tcBorders>
              <w:top w:val="single" w:sz="2" w:space="0" w:color="000000"/>
              <w:left w:val="single" w:sz="2" w:space="0" w:color="000000"/>
              <w:bottom w:val="single" w:sz="2" w:space="0" w:color="000000"/>
              <w:right w:val="single" w:sz="2" w:space="0" w:color="000000"/>
            </w:tcBorders>
          </w:tcPr>
          <w:p w:rsidR="001F1508" w:rsidRPr="00AF0133" w:rsidRDefault="001F1508">
            <w:pPr>
              <w:pStyle w:val="LevelAssessment-Heading1"/>
              <w:rPr>
                <w:sz w:val="24"/>
                <w:szCs w:val="24"/>
              </w:rPr>
            </w:pPr>
            <w:r w:rsidRPr="00AF0133">
              <w:rPr>
                <w:sz w:val="24"/>
                <w:szCs w:val="24"/>
              </w:rPr>
              <w:t>Scriere</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Level"/>
              <w:rPr>
                <w:sz w:val="24"/>
                <w:szCs w:val="24"/>
              </w:rPr>
            </w:pPr>
            <w:r w:rsidRPr="00AF0133">
              <w:rPr>
                <w:sz w:val="24"/>
                <w:szCs w:val="24"/>
              </w:rPr>
              <w:t>Nivel european (*)</w:t>
            </w:r>
          </w:p>
        </w:tc>
        <w:tc>
          <w:tcPr>
            <w:tcW w:w="106" w:type="dxa"/>
          </w:tcPr>
          <w:p w:rsidR="001F1508" w:rsidRPr="00AF0133" w:rsidRDefault="001F1508">
            <w:pPr>
              <w:pStyle w:val="CVNormal"/>
              <w:rPr>
                <w:sz w:val="24"/>
                <w:szCs w:val="24"/>
              </w:rPr>
            </w:pPr>
          </w:p>
        </w:tc>
        <w:tc>
          <w:tcPr>
            <w:tcW w:w="1501" w:type="dxa"/>
            <w:gridSpan w:val="2"/>
            <w:tcBorders>
              <w:left w:val="single" w:sz="2" w:space="0" w:color="000000"/>
              <w:bottom w:val="single" w:sz="2" w:space="0" w:color="000000"/>
            </w:tcBorders>
          </w:tcPr>
          <w:p w:rsidR="001F1508" w:rsidRPr="00AF0133" w:rsidRDefault="001F1508">
            <w:pPr>
              <w:pStyle w:val="LevelAssessment-Heading2"/>
              <w:rPr>
                <w:sz w:val="24"/>
                <w:szCs w:val="24"/>
                <w:lang w:val="ro-RO"/>
              </w:rPr>
            </w:pPr>
            <w:r w:rsidRPr="00AF0133">
              <w:rPr>
                <w:sz w:val="24"/>
                <w:szCs w:val="24"/>
                <w:lang w:val="ro-RO"/>
              </w:rPr>
              <w:t>Ascultare</w:t>
            </w:r>
          </w:p>
        </w:tc>
        <w:tc>
          <w:tcPr>
            <w:tcW w:w="1503" w:type="dxa"/>
            <w:gridSpan w:val="4"/>
            <w:tcBorders>
              <w:left w:val="single" w:sz="2" w:space="0" w:color="000000"/>
              <w:bottom w:val="single" w:sz="2" w:space="0" w:color="000000"/>
            </w:tcBorders>
          </w:tcPr>
          <w:p w:rsidR="001F1508" w:rsidRPr="00AF0133" w:rsidRDefault="001F1508">
            <w:pPr>
              <w:pStyle w:val="LevelAssessment-Heading2"/>
              <w:rPr>
                <w:sz w:val="24"/>
                <w:szCs w:val="24"/>
                <w:lang w:val="ro-RO"/>
              </w:rPr>
            </w:pPr>
            <w:r w:rsidRPr="00AF0133">
              <w:rPr>
                <w:sz w:val="24"/>
                <w:szCs w:val="24"/>
                <w:lang w:val="ro-RO"/>
              </w:rPr>
              <w:t>Citire</w:t>
            </w:r>
          </w:p>
        </w:tc>
        <w:tc>
          <w:tcPr>
            <w:tcW w:w="1499" w:type="dxa"/>
            <w:gridSpan w:val="3"/>
            <w:tcBorders>
              <w:left w:val="single" w:sz="2" w:space="0" w:color="000000"/>
              <w:bottom w:val="single" w:sz="2" w:space="0" w:color="000000"/>
            </w:tcBorders>
          </w:tcPr>
          <w:p w:rsidR="001F1508" w:rsidRPr="00AF0133" w:rsidRDefault="001F1508">
            <w:pPr>
              <w:pStyle w:val="LevelAssessment-Heading2"/>
              <w:rPr>
                <w:sz w:val="24"/>
                <w:szCs w:val="24"/>
                <w:lang w:val="ro-RO"/>
              </w:rPr>
            </w:pPr>
            <w:r w:rsidRPr="00AF0133">
              <w:rPr>
                <w:sz w:val="24"/>
                <w:szCs w:val="24"/>
                <w:lang w:val="ro-RO"/>
              </w:rPr>
              <w:t xml:space="preserve">Participare la </w:t>
            </w:r>
            <w:proofErr w:type="spellStart"/>
            <w:r w:rsidRPr="00AF0133">
              <w:rPr>
                <w:sz w:val="24"/>
                <w:szCs w:val="24"/>
                <w:lang w:val="ro-RO"/>
              </w:rPr>
              <w:t>conversaţie</w:t>
            </w:r>
            <w:proofErr w:type="spellEnd"/>
          </w:p>
        </w:tc>
        <w:tc>
          <w:tcPr>
            <w:tcW w:w="1514" w:type="dxa"/>
            <w:gridSpan w:val="3"/>
            <w:tcBorders>
              <w:left w:val="single" w:sz="2" w:space="0" w:color="000000"/>
              <w:bottom w:val="single" w:sz="2" w:space="0" w:color="000000"/>
            </w:tcBorders>
          </w:tcPr>
          <w:p w:rsidR="001F1508" w:rsidRPr="00AF0133" w:rsidRDefault="001F1508">
            <w:pPr>
              <w:pStyle w:val="LevelAssessment-Heading2"/>
              <w:rPr>
                <w:sz w:val="24"/>
                <w:szCs w:val="24"/>
                <w:lang w:val="ro-RO"/>
              </w:rPr>
            </w:pPr>
            <w:r w:rsidRPr="00AF0133">
              <w:rPr>
                <w:sz w:val="24"/>
                <w:szCs w:val="24"/>
                <w:lang w:val="ro-RO"/>
              </w:rPr>
              <w:t>Discurs oral</w:t>
            </w:r>
          </w:p>
        </w:tc>
        <w:tc>
          <w:tcPr>
            <w:tcW w:w="1499" w:type="dxa"/>
            <w:gridSpan w:val="2"/>
            <w:tcBorders>
              <w:left w:val="single" w:sz="2" w:space="0" w:color="000000"/>
              <w:bottom w:val="single" w:sz="2" w:space="0" w:color="000000"/>
              <w:right w:val="single" w:sz="2" w:space="0" w:color="000000"/>
            </w:tcBorders>
          </w:tcPr>
          <w:p w:rsidR="001F1508" w:rsidRPr="00AF0133" w:rsidRDefault="001F1508">
            <w:pPr>
              <w:pStyle w:val="BodyText"/>
              <w:spacing w:after="0"/>
              <w:jc w:val="center"/>
              <w:rPr>
                <w:sz w:val="24"/>
                <w:szCs w:val="24"/>
              </w:rPr>
            </w:pPr>
            <w:r w:rsidRPr="00AF0133">
              <w:rPr>
                <w:sz w:val="24"/>
                <w:szCs w:val="24"/>
              </w:rPr>
              <w:t>Exprimare scrisă</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Language"/>
              <w:rPr>
                <w:sz w:val="24"/>
                <w:szCs w:val="24"/>
              </w:rPr>
            </w:pPr>
            <w:r w:rsidRPr="00AF0133">
              <w:rPr>
                <w:sz w:val="24"/>
                <w:szCs w:val="24"/>
              </w:rPr>
              <w:t>Limba franceza</w:t>
            </w:r>
          </w:p>
        </w:tc>
        <w:tc>
          <w:tcPr>
            <w:tcW w:w="106" w:type="dxa"/>
          </w:tcPr>
          <w:p w:rsidR="001F1508" w:rsidRPr="00AF0133" w:rsidRDefault="001F1508">
            <w:pPr>
              <w:pStyle w:val="CVNormal"/>
              <w:rPr>
                <w:sz w:val="24"/>
                <w:szCs w:val="24"/>
              </w:rPr>
            </w:pPr>
          </w:p>
        </w:tc>
        <w:tc>
          <w:tcPr>
            <w:tcW w:w="281" w:type="dxa"/>
            <w:tcBorders>
              <w:left w:val="single" w:sz="2" w:space="0" w:color="000000"/>
              <w:bottom w:val="single" w:sz="2" w:space="0" w:color="000000"/>
              <w:right w:val="single" w:sz="2" w:space="0" w:color="000000"/>
            </w:tcBorders>
            <w:vAlign w:val="center"/>
          </w:tcPr>
          <w:p w:rsidR="001F1508" w:rsidRPr="00AF0133" w:rsidRDefault="001F1508">
            <w:pPr>
              <w:pStyle w:val="LevelAssessment-Code"/>
              <w:rPr>
                <w:sz w:val="24"/>
                <w:szCs w:val="24"/>
              </w:rPr>
            </w:pPr>
            <w:r w:rsidRPr="00AF0133">
              <w:rPr>
                <w:sz w:val="24"/>
                <w:szCs w:val="24"/>
              </w:rPr>
              <w:t>1</w:t>
            </w:r>
          </w:p>
        </w:tc>
        <w:tc>
          <w:tcPr>
            <w:tcW w:w="1220" w:type="dxa"/>
            <w:tcBorders>
              <w:bottom w:val="single" w:sz="2" w:space="0" w:color="000000"/>
            </w:tcBorders>
            <w:vAlign w:val="center"/>
          </w:tcPr>
          <w:p w:rsidR="001F1508" w:rsidRPr="00AF0133" w:rsidRDefault="001F1508">
            <w:pPr>
              <w:pStyle w:val="LevelAssessment-Description"/>
              <w:rPr>
                <w:sz w:val="24"/>
                <w:szCs w:val="24"/>
              </w:rPr>
            </w:pPr>
            <w:r w:rsidRPr="00AF0133">
              <w:rPr>
                <w:sz w:val="24"/>
                <w:szCs w:val="24"/>
              </w:rPr>
              <w:t xml:space="preserve"> avansat</w:t>
            </w:r>
          </w:p>
        </w:tc>
        <w:tc>
          <w:tcPr>
            <w:tcW w:w="279" w:type="dxa"/>
            <w:tcBorders>
              <w:left w:val="single" w:sz="2" w:space="0" w:color="000000"/>
              <w:bottom w:val="single" w:sz="2" w:space="0" w:color="000000"/>
              <w:right w:val="single" w:sz="2" w:space="0" w:color="000000"/>
            </w:tcBorders>
            <w:vAlign w:val="center"/>
          </w:tcPr>
          <w:p w:rsidR="001F1508" w:rsidRPr="00AF0133" w:rsidRDefault="001F1508">
            <w:pPr>
              <w:pStyle w:val="LevelAssessment-Code"/>
              <w:rPr>
                <w:sz w:val="24"/>
                <w:szCs w:val="24"/>
              </w:rPr>
            </w:pPr>
          </w:p>
        </w:tc>
        <w:tc>
          <w:tcPr>
            <w:tcW w:w="1224" w:type="dxa"/>
            <w:gridSpan w:val="3"/>
            <w:tcBorders>
              <w:bottom w:val="single" w:sz="2" w:space="0" w:color="000000"/>
            </w:tcBorders>
            <w:vAlign w:val="center"/>
          </w:tcPr>
          <w:p w:rsidR="001F1508" w:rsidRPr="00AF0133" w:rsidRDefault="001F1508">
            <w:pPr>
              <w:pStyle w:val="LevelAssessment-Description"/>
              <w:rPr>
                <w:sz w:val="24"/>
                <w:szCs w:val="24"/>
              </w:rPr>
            </w:pPr>
            <w:r w:rsidRPr="00AF0133">
              <w:rPr>
                <w:sz w:val="24"/>
                <w:szCs w:val="24"/>
              </w:rPr>
              <w:t>avansat</w:t>
            </w:r>
          </w:p>
        </w:tc>
        <w:tc>
          <w:tcPr>
            <w:tcW w:w="276" w:type="dxa"/>
            <w:gridSpan w:val="2"/>
            <w:tcBorders>
              <w:left w:val="single" w:sz="2" w:space="0" w:color="000000"/>
              <w:bottom w:val="single" w:sz="2" w:space="0" w:color="000000"/>
              <w:right w:val="single" w:sz="2" w:space="0" w:color="000000"/>
            </w:tcBorders>
            <w:vAlign w:val="center"/>
          </w:tcPr>
          <w:p w:rsidR="001F1508" w:rsidRPr="00AF0133" w:rsidRDefault="001F1508">
            <w:pPr>
              <w:pStyle w:val="LevelAssessment-Code"/>
              <w:rPr>
                <w:sz w:val="24"/>
                <w:szCs w:val="24"/>
              </w:rPr>
            </w:pPr>
          </w:p>
        </w:tc>
        <w:tc>
          <w:tcPr>
            <w:tcW w:w="1223" w:type="dxa"/>
            <w:tcBorders>
              <w:bottom w:val="single" w:sz="2" w:space="0" w:color="000000"/>
            </w:tcBorders>
            <w:vAlign w:val="center"/>
          </w:tcPr>
          <w:p w:rsidR="001F1508" w:rsidRPr="00AF0133" w:rsidRDefault="001F1508">
            <w:pPr>
              <w:pStyle w:val="LevelAssessment-Description"/>
              <w:rPr>
                <w:sz w:val="24"/>
                <w:szCs w:val="24"/>
              </w:rPr>
            </w:pPr>
            <w:r w:rsidRPr="00AF0133">
              <w:rPr>
                <w:sz w:val="24"/>
                <w:szCs w:val="24"/>
              </w:rPr>
              <w:t>Avansat</w:t>
            </w:r>
          </w:p>
        </w:tc>
        <w:tc>
          <w:tcPr>
            <w:tcW w:w="277" w:type="dxa"/>
            <w:gridSpan w:val="2"/>
            <w:tcBorders>
              <w:left w:val="single" w:sz="2" w:space="0" w:color="000000"/>
              <w:bottom w:val="single" w:sz="2" w:space="0" w:color="000000"/>
              <w:right w:val="single" w:sz="2" w:space="0" w:color="000000"/>
            </w:tcBorders>
            <w:vAlign w:val="center"/>
          </w:tcPr>
          <w:p w:rsidR="001F1508" w:rsidRPr="00AF0133" w:rsidRDefault="001F1508">
            <w:pPr>
              <w:pStyle w:val="LevelAssessment-Code"/>
              <w:rPr>
                <w:sz w:val="24"/>
                <w:szCs w:val="24"/>
              </w:rPr>
            </w:pPr>
          </w:p>
        </w:tc>
        <w:tc>
          <w:tcPr>
            <w:tcW w:w="1237" w:type="dxa"/>
            <w:tcBorders>
              <w:bottom w:val="single" w:sz="2" w:space="0" w:color="000000"/>
            </w:tcBorders>
            <w:vAlign w:val="center"/>
          </w:tcPr>
          <w:p w:rsidR="001F1508" w:rsidRPr="00AF0133" w:rsidRDefault="001F1508">
            <w:pPr>
              <w:pStyle w:val="LevelAssessment-Description"/>
              <w:rPr>
                <w:sz w:val="24"/>
                <w:szCs w:val="24"/>
              </w:rPr>
            </w:pPr>
            <w:r w:rsidRPr="00AF0133">
              <w:rPr>
                <w:sz w:val="24"/>
                <w:szCs w:val="24"/>
              </w:rPr>
              <w:t>avansat</w:t>
            </w:r>
          </w:p>
        </w:tc>
        <w:tc>
          <w:tcPr>
            <w:tcW w:w="263" w:type="dxa"/>
            <w:tcBorders>
              <w:left w:val="single" w:sz="2" w:space="0" w:color="000000"/>
              <w:bottom w:val="single" w:sz="2" w:space="0" w:color="000000"/>
              <w:right w:val="single" w:sz="2" w:space="0" w:color="000000"/>
            </w:tcBorders>
            <w:vAlign w:val="center"/>
          </w:tcPr>
          <w:p w:rsidR="001F1508" w:rsidRPr="00AF0133" w:rsidRDefault="001F1508">
            <w:pPr>
              <w:pStyle w:val="LevelAssessment-Code"/>
              <w:rPr>
                <w:sz w:val="24"/>
                <w:szCs w:val="24"/>
              </w:rPr>
            </w:pPr>
          </w:p>
        </w:tc>
        <w:tc>
          <w:tcPr>
            <w:tcW w:w="1236" w:type="dxa"/>
            <w:tcBorders>
              <w:bottom w:val="single" w:sz="2" w:space="0" w:color="000000"/>
              <w:right w:val="single" w:sz="2" w:space="0" w:color="000000"/>
            </w:tcBorders>
            <w:vAlign w:val="center"/>
          </w:tcPr>
          <w:p w:rsidR="001F1508" w:rsidRPr="00AF0133" w:rsidRDefault="001F1508">
            <w:pPr>
              <w:pStyle w:val="LevelAssessment-Description"/>
              <w:rPr>
                <w:sz w:val="24"/>
                <w:szCs w:val="24"/>
              </w:rPr>
            </w:pPr>
            <w:r w:rsidRPr="00AF0133">
              <w:rPr>
                <w:sz w:val="24"/>
                <w:szCs w:val="24"/>
              </w:rPr>
              <w:t>Avansat</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Normal"/>
              <w:rPr>
                <w:sz w:val="24"/>
                <w:szCs w:val="24"/>
              </w:rPr>
            </w:pPr>
          </w:p>
        </w:tc>
        <w:tc>
          <w:tcPr>
            <w:tcW w:w="7622" w:type="dxa"/>
            <w:gridSpan w:val="15"/>
            <w:tcMar>
              <w:top w:w="0" w:type="dxa"/>
              <w:bottom w:w="113" w:type="dxa"/>
            </w:tcMar>
          </w:tcPr>
          <w:p w:rsidR="001F1508" w:rsidRPr="00AF0133" w:rsidRDefault="001F1508">
            <w:pPr>
              <w:pStyle w:val="LevelAssessment-Note"/>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AF0133" w:rsidRDefault="001F1508">
            <w:pPr>
              <w:pStyle w:val="CVSpace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2-FirstLine"/>
              <w:spacing w:before="0"/>
              <w:rPr>
                <w:sz w:val="24"/>
                <w:szCs w:val="24"/>
              </w:rPr>
            </w:pPr>
            <w:proofErr w:type="spellStart"/>
            <w:r w:rsidRPr="00AF0133">
              <w:rPr>
                <w:sz w:val="24"/>
                <w:szCs w:val="24"/>
              </w:rPr>
              <w:t>Competenţe</w:t>
            </w:r>
            <w:proofErr w:type="spellEnd"/>
            <w:r w:rsidRPr="00AF0133">
              <w:rPr>
                <w:sz w:val="24"/>
                <w:szCs w:val="24"/>
              </w:rPr>
              <w:t xml:space="preserve"> </w:t>
            </w:r>
            <w:proofErr w:type="spellStart"/>
            <w:r w:rsidRPr="00AF0133">
              <w:rPr>
                <w:sz w:val="24"/>
                <w:szCs w:val="24"/>
              </w:rPr>
              <w:t>şi</w:t>
            </w:r>
            <w:proofErr w:type="spellEnd"/>
            <w:r w:rsidRPr="00AF0133">
              <w:rPr>
                <w:sz w:val="24"/>
                <w:szCs w:val="24"/>
              </w:rPr>
              <w:t xml:space="preserve"> </w:t>
            </w:r>
            <w:proofErr w:type="spellStart"/>
            <w:r w:rsidRPr="00AF0133">
              <w:rPr>
                <w:sz w:val="24"/>
                <w:szCs w:val="24"/>
              </w:rPr>
              <w:t>abilităţi</w:t>
            </w:r>
            <w:proofErr w:type="spellEnd"/>
            <w:r w:rsidRPr="00AF0133">
              <w:rPr>
                <w:sz w:val="24"/>
                <w:szCs w:val="24"/>
              </w:rPr>
              <w:t xml:space="preserve"> sociale</w:t>
            </w:r>
          </w:p>
        </w:tc>
        <w:tc>
          <w:tcPr>
            <w:tcW w:w="7622" w:type="dxa"/>
            <w:gridSpan w:val="15"/>
          </w:tcPr>
          <w:p w:rsidR="001F1508" w:rsidRPr="00AF0133" w:rsidRDefault="001F1508">
            <w:pPr>
              <w:pStyle w:val="CVNormal"/>
              <w:rPr>
                <w:sz w:val="24"/>
                <w:szCs w:val="24"/>
              </w:rPr>
            </w:pPr>
            <w:r w:rsidRPr="00AF0133">
              <w:rPr>
                <w:sz w:val="24"/>
                <w:szCs w:val="24"/>
              </w:rPr>
              <w:t>Spirit de echipa, sociabilitate, buna capacitate de comunicare, capacitate de adaptare la diferite medii</w:t>
            </w:r>
            <w:r>
              <w:rPr>
                <w:sz w:val="24"/>
                <w:szCs w:val="24"/>
              </w:rPr>
              <w:t xml:space="preserve">, </w:t>
            </w:r>
            <w:proofErr w:type="spellStart"/>
            <w:r>
              <w:rPr>
                <w:sz w:val="24"/>
                <w:szCs w:val="24"/>
              </w:rPr>
              <w:t>competeta</w:t>
            </w:r>
            <w:proofErr w:type="spellEnd"/>
            <w:r>
              <w:rPr>
                <w:sz w:val="24"/>
                <w:szCs w:val="24"/>
              </w:rPr>
              <w:t xml:space="preserve"> didactica.</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AF0133" w:rsidRDefault="001F1508">
            <w:pPr>
              <w:pStyle w:val="CVSpace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2-FirstLine"/>
              <w:spacing w:before="0"/>
              <w:rPr>
                <w:sz w:val="24"/>
                <w:szCs w:val="24"/>
              </w:rPr>
            </w:pPr>
            <w:proofErr w:type="spellStart"/>
            <w:r w:rsidRPr="00AF0133">
              <w:rPr>
                <w:sz w:val="24"/>
                <w:szCs w:val="24"/>
              </w:rPr>
              <w:t>Competenţe</w:t>
            </w:r>
            <w:proofErr w:type="spellEnd"/>
            <w:r w:rsidRPr="00AF0133">
              <w:rPr>
                <w:sz w:val="24"/>
                <w:szCs w:val="24"/>
              </w:rPr>
              <w:t xml:space="preserve"> </w:t>
            </w:r>
            <w:proofErr w:type="spellStart"/>
            <w:r w:rsidRPr="00AF0133">
              <w:rPr>
                <w:sz w:val="24"/>
                <w:szCs w:val="24"/>
              </w:rPr>
              <w:t>şi</w:t>
            </w:r>
            <w:proofErr w:type="spellEnd"/>
            <w:r w:rsidRPr="00AF0133">
              <w:rPr>
                <w:sz w:val="24"/>
                <w:szCs w:val="24"/>
              </w:rPr>
              <w:t xml:space="preserve"> aptitudini organizatorice</w:t>
            </w:r>
          </w:p>
        </w:tc>
        <w:tc>
          <w:tcPr>
            <w:tcW w:w="7622" w:type="dxa"/>
            <w:gridSpan w:val="15"/>
          </w:tcPr>
          <w:p w:rsidR="001F1508" w:rsidRPr="00AF0133" w:rsidRDefault="001F1508">
            <w:pPr>
              <w:pStyle w:val="CVNormal"/>
              <w:rPr>
                <w:sz w:val="24"/>
                <w:szCs w:val="24"/>
              </w:rPr>
            </w:pPr>
            <w:r w:rsidRPr="00AF0133">
              <w:rPr>
                <w:sz w:val="24"/>
                <w:szCs w:val="24"/>
              </w:rPr>
              <w:t xml:space="preserve">Aptitudini de lider, spirit organizatoric, </w:t>
            </w:r>
            <w:proofErr w:type="spellStart"/>
            <w:r w:rsidRPr="00AF0133">
              <w:rPr>
                <w:sz w:val="24"/>
                <w:szCs w:val="24"/>
              </w:rPr>
              <w:t>experienta</w:t>
            </w:r>
            <w:proofErr w:type="spellEnd"/>
            <w:r w:rsidRPr="00AF0133">
              <w:rPr>
                <w:sz w:val="24"/>
                <w:szCs w:val="24"/>
              </w:rPr>
              <w:t xml:space="preserve"> buna a managementului de proiect si coordonarea echipei.</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AF0133" w:rsidRDefault="001F1508">
            <w:pPr>
              <w:pStyle w:val="CVSpace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2-FirstLine"/>
              <w:spacing w:before="0"/>
              <w:rPr>
                <w:sz w:val="24"/>
                <w:szCs w:val="24"/>
              </w:rPr>
            </w:pPr>
            <w:proofErr w:type="spellStart"/>
            <w:r w:rsidRPr="00AF0133">
              <w:rPr>
                <w:sz w:val="24"/>
                <w:szCs w:val="24"/>
              </w:rPr>
              <w:t>Competenţe</w:t>
            </w:r>
            <w:proofErr w:type="spellEnd"/>
            <w:r w:rsidRPr="00AF0133">
              <w:rPr>
                <w:sz w:val="24"/>
                <w:szCs w:val="24"/>
              </w:rPr>
              <w:t xml:space="preserve"> </w:t>
            </w:r>
            <w:proofErr w:type="spellStart"/>
            <w:r w:rsidRPr="00AF0133">
              <w:rPr>
                <w:sz w:val="24"/>
                <w:szCs w:val="24"/>
              </w:rPr>
              <w:t>şi</w:t>
            </w:r>
            <w:proofErr w:type="spellEnd"/>
            <w:r w:rsidRPr="00AF0133">
              <w:rPr>
                <w:sz w:val="24"/>
                <w:szCs w:val="24"/>
              </w:rPr>
              <w:t xml:space="preserve"> aptitudini de utilizare a calculatorului</w:t>
            </w:r>
          </w:p>
        </w:tc>
        <w:tc>
          <w:tcPr>
            <w:tcW w:w="7622" w:type="dxa"/>
            <w:gridSpan w:val="15"/>
          </w:tcPr>
          <w:p w:rsidR="001F1508" w:rsidRPr="00AF0133" w:rsidRDefault="001F1508">
            <w:pPr>
              <w:pStyle w:val="CVNormal"/>
              <w:rPr>
                <w:sz w:val="24"/>
                <w:szCs w:val="24"/>
              </w:rPr>
            </w:pPr>
            <w:r w:rsidRPr="00AF0133">
              <w:rPr>
                <w:sz w:val="24"/>
                <w:szCs w:val="24"/>
              </w:rPr>
              <w:t>Utilizarea Microsoft Office(Word, Excel; Power Point); Internet</w:t>
            </w: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Spacer"/>
              <w:rPr>
                <w:sz w:val="24"/>
                <w:szCs w:val="24"/>
              </w:rPr>
            </w:pPr>
          </w:p>
        </w:tc>
        <w:tc>
          <w:tcPr>
            <w:tcW w:w="7622" w:type="dxa"/>
            <w:gridSpan w:val="15"/>
          </w:tcPr>
          <w:p w:rsidR="001F1508" w:rsidRPr="00AF0133" w:rsidRDefault="001F1508">
            <w:pPr>
              <w:pStyle w:val="CVSpace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2-FirstLine"/>
              <w:spacing w:before="0"/>
              <w:rPr>
                <w:sz w:val="24"/>
                <w:szCs w:val="24"/>
              </w:rPr>
            </w:pPr>
            <w:proofErr w:type="spellStart"/>
            <w:r w:rsidRPr="00AF0133">
              <w:rPr>
                <w:sz w:val="24"/>
                <w:szCs w:val="24"/>
              </w:rPr>
              <w:lastRenderedPageBreak/>
              <w:t>Competenţe</w:t>
            </w:r>
            <w:proofErr w:type="spellEnd"/>
            <w:r w:rsidRPr="00AF0133">
              <w:rPr>
                <w:sz w:val="24"/>
                <w:szCs w:val="24"/>
              </w:rPr>
              <w:t xml:space="preserve"> </w:t>
            </w:r>
            <w:proofErr w:type="spellStart"/>
            <w:r w:rsidRPr="00AF0133">
              <w:rPr>
                <w:sz w:val="24"/>
                <w:szCs w:val="24"/>
              </w:rPr>
              <w:t>şi</w:t>
            </w:r>
            <w:proofErr w:type="spellEnd"/>
            <w:r w:rsidRPr="00AF0133">
              <w:rPr>
                <w:sz w:val="24"/>
                <w:szCs w:val="24"/>
              </w:rPr>
              <w:t xml:space="preserve"> aptitudini artistice</w:t>
            </w:r>
          </w:p>
        </w:tc>
        <w:tc>
          <w:tcPr>
            <w:tcW w:w="7622" w:type="dxa"/>
            <w:gridSpan w:val="15"/>
          </w:tcPr>
          <w:p w:rsidR="001F1508" w:rsidRPr="00B052F4" w:rsidRDefault="001F1508" w:rsidP="003D164D">
            <w:pPr>
              <w:pStyle w:val="CVNormal"/>
              <w:rPr>
                <w:b/>
                <w:sz w:val="24"/>
                <w:szCs w:val="24"/>
              </w:rPr>
            </w:pPr>
            <w:r w:rsidRPr="00B052F4">
              <w:rPr>
                <w:sz w:val="24"/>
                <w:szCs w:val="24"/>
              </w:rPr>
              <w:t>Hobby: scrisul si lectura</w:t>
            </w:r>
            <w:r w:rsidRPr="00B052F4">
              <w:rPr>
                <w:b/>
                <w:sz w:val="24"/>
                <w:szCs w:val="24"/>
              </w:rPr>
              <w:t>.</w:t>
            </w:r>
          </w:p>
          <w:p w:rsidR="001F1508" w:rsidRPr="00B052F4" w:rsidRDefault="001F1508" w:rsidP="003D164D">
            <w:pPr>
              <w:pStyle w:val="CVNormal"/>
              <w:rPr>
                <w:b/>
                <w:sz w:val="24"/>
                <w:szCs w:val="24"/>
              </w:rPr>
            </w:pPr>
            <w:r w:rsidRPr="00B052F4">
              <w:rPr>
                <w:b/>
                <w:sz w:val="24"/>
                <w:szCs w:val="24"/>
              </w:rPr>
              <w:t xml:space="preserve">Calitatea de membru în comitetele </w:t>
            </w:r>
            <w:proofErr w:type="spellStart"/>
            <w:r w:rsidRPr="00B052F4">
              <w:rPr>
                <w:b/>
                <w:sz w:val="24"/>
                <w:szCs w:val="24"/>
              </w:rPr>
              <w:t>stiintifice</w:t>
            </w:r>
            <w:proofErr w:type="spellEnd"/>
            <w:r w:rsidRPr="00B052F4">
              <w:rPr>
                <w:b/>
                <w:sz w:val="24"/>
                <w:szCs w:val="24"/>
              </w:rPr>
              <w:t xml:space="preserve"> sau de organizare ale unor </w:t>
            </w:r>
            <w:proofErr w:type="spellStart"/>
            <w:r w:rsidRPr="00B052F4">
              <w:rPr>
                <w:b/>
                <w:sz w:val="24"/>
                <w:szCs w:val="24"/>
              </w:rPr>
              <w:t>conferinte</w:t>
            </w:r>
            <w:proofErr w:type="spellEnd"/>
            <w:r w:rsidRPr="00B052F4">
              <w:rPr>
                <w:b/>
                <w:sz w:val="24"/>
                <w:szCs w:val="24"/>
              </w:rPr>
              <w:t xml:space="preserve"> interne și </w:t>
            </w:r>
            <w:proofErr w:type="spellStart"/>
            <w:r w:rsidRPr="00B052F4">
              <w:rPr>
                <w:b/>
                <w:sz w:val="24"/>
                <w:szCs w:val="24"/>
              </w:rPr>
              <w:t>internationale</w:t>
            </w:r>
            <w:proofErr w:type="spellEnd"/>
            <w:r w:rsidRPr="00B052F4">
              <w:rPr>
                <w:b/>
                <w:sz w:val="24"/>
                <w:szCs w:val="24"/>
              </w:rPr>
              <w:t xml:space="preserve"> </w:t>
            </w:r>
          </w:p>
          <w:p w:rsidR="001F1508" w:rsidRPr="00B052F4" w:rsidRDefault="001F1508" w:rsidP="00B76E6B">
            <w:pPr>
              <w:pStyle w:val="CVNormal"/>
              <w:rPr>
                <w:sz w:val="24"/>
                <w:szCs w:val="24"/>
              </w:rPr>
            </w:pPr>
            <w:r w:rsidRPr="00B052F4">
              <w:rPr>
                <w:b/>
                <w:sz w:val="24"/>
                <w:szCs w:val="24"/>
              </w:rPr>
              <w:t>Membru în  Comitetul științific</w:t>
            </w:r>
            <w:r w:rsidRPr="00B052F4">
              <w:rPr>
                <w:sz w:val="24"/>
                <w:szCs w:val="24"/>
              </w:rPr>
              <w:t xml:space="preserve"> al Conferinței internaționale a Analelor Universității din București, Seria științe Administrative </w:t>
            </w:r>
            <w:r w:rsidRPr="00B052F4">
              <w:rPr>
                <w:b/>
                <w:sz w:val="24"/>
                <w:szCs w:val="24"/>
              </w:rPr>
              <w:t xml:space="preserve">”Administrația publică- tendințe actuale”, </w:t>
            </w:r>
            <w:r w:rsidRPr="00B052F4">
              <w:rPr>
                <w:sz w:val="24"/>
                <w:szCs w:val="24"/>
              </w:rPr>
              <w:t>31 octombrie 2013;</w:t>
            </w:r>
          </w:p>
          <w:p w:rsidR="001F1508" w:rsidRPr="00B052F4" w:rsidRDefault="001F1508" w:rsidP="00B76E6B">
            <w:pPr>
              <w:pStyle w:val="CVNormal"/>
              <w:rPr>
                <w:sz w:val="24"/>
                <w:szCs w:val="24"/>
              </w:rPr>
            </w:pPr>
            <w:r w:rsidRPr="00B052F4">
              <w:rPr>
                <w:sz w:val="24"/>
                <w:szCs w:val="24"/>
              </w:rPr>
              <w:t xml:space="preserve">Membru în comitetul științific al </w:t>
            </w:r>
            <w:proofErr w:type="spellStart"/>
            <w:r w:rsidRPr="00B052F4">
              <w:rPr>
                <w:b/>
                <w:sz w:val="24"/>
                <w:szCs w:val="24"/>
              </w:rPr>
              <w:t>Colloque</w:t>
            </w:r>
            <w:proofErr w:type="spellEnd"/>
            <w:r w:rsidRPr="00B052F4">
              <w:rPr>
                <w:b/>
                <w:sz w:val="24"/>
                <w:szCs w:val="24"/>
              </w:rPr>
              <w:t xml:space="preserve"> </w:t>
            </w:r>
            <w:proofErr w:type="spellStart"/>
            <w:r w:rsidRPr="00B052F4">
              <w:rPr>
                <w:b/>
                <w:sz w:val="24"/>
                <w:szCs w:val="24"/>
              </w:rPr>
              <w:t>Licence</w:t>
            </w:r>
            <w:proofErr w:type="spellEnd"/>
            <w:r w:rsidRPr="00B052F4">
              <w:rPr>
                <w:b/>
                <w:sz w:val="24"/>
                <w:szCs w:val="24"/>
              </w:rPr>
              <w:t xml:space="preserve"> </w:t>
            </w:r>
            <w:proofErr w:type="spellStart"/>
            <w:r w:rsidRPr="00B052F4">
              <w:rPr>
                <w:b/>
                <w:sz w:val="24"/>
                <w:szCs w:val="24"/>
              </w:rPr>
              <w:t>Gestion</w:t>
            </w:r>
            <w:proofErr w:type="spellEnd"/>
            <w:r w:rsidRPr="00B052F4">
              <w:rPr>
                <w:b/>
                <w:sz w:val="24"/>
                <w:szCs w:val="24"/>
              </w:rPr>
              <w:t xml:space="preserve"> des </w:t>
            </w:r>
            <w:proofErr w:type="spellStart"/>
            <w:r w:rsidRPr="00B052F4">
              <w:rPr>
                <w:b/>
                <w:sz w:val="24"/>
                <w:szCs w:val="24"/>
              </w:rPr>
              <w:t>Ressources</w:t>
            </w:r>
            <w:proofErr w:type="spellEnd"/>
            <w:r w:rsidRPr="00B052F4">
              <w:rPr>
                <w:b/>
                <w:sz w:val="24"/>
                <w:szCs w:val="24"/>
              </w:rPr>
              <w:t xml:space="preserve"> </w:t>
            </w:r>
            <w:proofErr w:type="spellStart"/>
            <w:r w:rsidRPr="00B052F4">
              <w:rPr>
                <w:b/>
                <w:sz w:val="24"/>
                <w:szCs w:val="24"/>
              </w:rPr>
              <w:t>Humaines</w:t>
            </w:r>
            <w:proofErr w:type="spellEnd"/>
            <w:r w:rsidRPr="00B052F4">
              <w:rPr>
                <w:b/>
                <w:sz w:val="24"/>
                <w:szCs w:val="24"/>
              </w:rPr>
              <w:t xml:space="preserve"> I U T Saint Omer, France,</w:t>
            </w:r>
            <w:r w:rsidRPr="00B052F4">
              <w:rPr>
                <w:sz w:val="24"/>
                <w:szCs w:val="24"/>
              </w:rPr>
              <w:t xml:space="preserve"> 29-30 noiembrie 2013;</w:t>
            </w:r>
          </w:p>
          <w:p w:rsidR="001F1508" w:rsidRPr="00B052F4" w:rsidRDefault="001F1508" w:rsidP="00B76E6B">
            <w:pPr>
              <w:pStyle w:val="CVNormal"/>
              <w:rPr>
                <w:sz w:val="24"/>
                <w:szCs w:val="24"/>
              </w:rPr>
            </w:pPr>
            <w:r w:rsidRPr="00B052F4">
              <w:rPr>
                <w:b/>
                <w:color w:val="000000"/>
                <w:sz w:val="24"/>
                <w:szCs w:val="24"/>
              </w:rPr>
              <w:t>Membru în Comitetul științific</w:t>
            </w:r>
            <w:r w:rsidRPr="00B052F4">
              <w:rPr>
                <w:color w:val="000000"/>
                <w:sz w:val="24"/>
                <w:szCs w:val="24"/>
              </w:rPr>
              <w:t xml:space="preserve"> al Conferinței internaționale </w:t>
            </w:r>
            <w:r w:rsidRPr="00B052F4">
              <w:rPr>
                <w:b/>
                <w:color w:val="000000"/>
                <w:sz w:val="24"/>
                <w:szCs w:val="24"/>
              </w:rPr>
              <w:t xml:space="preserve">”Interculturalitate și strategii </w:t>
            </w:r>
            <w:proofErr w:type="spellStart"/>
            <w:r w:rsidRPr="00B052F4">
              <w:rPr>
                <w:b/>
                <w:color w:val="000000"/>
                <w:sz w:val="24"/>
                <w:szCs w:val="24"/>
              </w:rPr>
              <w:t>competitionale</w:t>
            </w:r>
            <w:proofErr w:type="spellEnd"/>
            <w:r w:rsidRPr="00B052F4">
              <w:rPr>
                <w:b/>
                <w:color w:val="000000"/>
                <w:sz w:val="24"/>
                <w:szCs w:val="24"/>
              </w:rPr>
              <w:t xml:space="preserve">) </w:t>
            </w:r>
            <w:r w:rsidRPr="00B052F4">
              <w:rPr>
                <w:color w:val="000000"/>
                <w:sz w:val="24"/>
                <w:szCs w:val="24"/>
              </w:rPr>
              <w:t xml:space="preserve">organizată de Universitatea </w:t>
            </w:r>
            <w:proofErr w:type="spellStart"/>
            <w:r w:rsidRPr="00B052F4">
              <w:rPr>
                <w:color w:val="000000"/>
                <w:sz w:val="24"/>
                <w:szCs w:val="24"/>
              </w:rPr>
              <w:t>Cristină</w:t>
            </w:r>
            <w:proofErr w:type="spellEnd"/>
            <w:r w:rsidRPr="00B052F4">
              <w:rPr>
                <w:color w:val="000000"/>
                <w:sz w:val="24"/>
                <w:szCs w:val="24"/>
              </w:rPr>
              <w:t xml:space="preserve"> ”Dimitrie Cantemir” din București, 24-26 mai 2012;</w:t>
            </w:r>
          </w:p>
          <w:p w:rsidR="001F1508" w:rsidRPr="00B052F4" w:rsidRDefault="001F1508" w:rsidP="0035090F">
            <w:pPr>
              <w:pStyle w:val="CVNormal"/>
              <w:rPr>
                <w:sz w:val="24"/>
                <w:szCs w:val="24"/>
              </w:rPr>
            </w:pPr>
            <w:r w:rsidRPr="00B052F4">
              <w:rPr>
                <w:b/>
                <w:sz w:val="24"/>
                <w:szCs w:val="24"/>
              </w:rPr>
              <w:t>Președinte de onoare</w:t>
            </w:r>
            <w:r w:rsidRPr="00B052F4">
              <w:rPr>
                <w:sz w:val="24"/>
                <w:szCs w:val="24"/>
              </w:rPr>
              <w:t xml:space="preserve"> al Conferinței internaționale ”</w:t>
            </w:r>
            <w:r w:rsidRPr="00B052F4">
              <w:rPr>
                <w:b/>
                <w:sz w:val="24"/>
                <w:szCs w:val="24"/>
              </w:rPr>
              <w:t>Aspecte inovative în legislația achizițiilor publice. Repercusiuni asupra accesării și managementului fondurilor structurale,</w:t>
            </w:r>
            <w:r w:rsidRPr="00B052F4">
              <w:rPr>
                <w:sz w:val="24"/>
                <w:szCs w:val="24"/>
              </w:rPr>
              <w:t xml:space="preserve">” Sovata, 24-27 noiembrie 2011; </w:t>
            </w:r>
          </w:p>
          <w:p w:rsidR="001F1508" w:rsidRPr="00B052F4" w:rsidRDefault="001F1508" w:rsidP="00B76E6B">
            <w:pPr>
              <w:pStyle w:val="CVNormal"/>
              <w:rPr>
                <w:sz w:val="24"/>
                <w:szCs w:val="24"/>
              </w:rPr>
            </w:pPr>
            <w:r w:rsidRPr="00B052F4">
              <w:rPr>
                <w:sz w:val="24"/>
                <w:szCs w:val="24"/>
              </w:rPr>
              <w:t>-</w:t>
            </w:r>
            <w:r w:rsidRPr="00B052F4">
              <w:rPr>
                <w:b/>
                <w:sz w:val="24"/>
                <w:szCs w:val="24"/>
              </w:rPr>
              <w:t>Președinte de onoare</w:t>
            </w:r>
            <w:r w:rsidRPr="00B052F4">
              <w:rPr>
                <w:sz w:val="24"/>
                <w:szCs w:val="24"/>
              </w:rPr>
              <w:t xml:space="preserve"> al Comitetului științific internațional al Conferinței Internaționale ”</w:t>
            </w:r>
            <w:r w:rsidRPr="00B052F4">
              <w:rPr>
                <w:b/>
                <w:sz w:val="24"/>
                <w:szCs w:val="24"/>
              </w:rPr>
              <w:t xml:space="preserve">Noi reglementări privind achizițiile publice. Impactul asupra absorbției fondurilor structurale în contextul reorganizării administrative”, </w:t>
            </w:r>
            <w:r w:rsidRPr="00B052F4">
              <w:rPr>
                <w:sz w:val="24"/>
                <w:szCs w:val="24"/>
              </w:rPr>
              <w:t>organizat la Sovata, 4-07 aprilie 2013;</w:t>
            </w:r>
          </w:p>
          <w:p w:rsidR="001F1508" w:rsidRPr="00B052F4" w:rsidRDefault="001F1508" w:rsidP="00B76E6B">
            <w:pPr>
              <w:pStyle w:val="CVNormal"/>
              <w:rPr>
                <w:sz w:val="24"/>
                <w:szCs w:val="24"/>
              </w:rPr>
            </w:pPr>
            <w:r w:rsidRPr="00B052F4">
              <w:rPr>
                <w:b/>
                <w:sz w:val="24"/>
                <w:szCs w:val="24"/>
              </w:rPr>
              <w:t xml:space="preserve">Membru  </w:t>
            </w:r>
            <w:r w:rsidRPr="00B052F4">
              <w:rPr>
                <w:sz w:val="24"/>
                <w:szCs w:val="24"/>
              </w:rPr>
              <w:t xml:space="preserve">în comitetul de organizare al Sesiunii </w:t>
            </w:r>
            <w:proofErr w:type="spellStart"/>
            <w:r w:rsidRPr="00B052F4">
              <w:rPr>
                <w:sz w:val="24"/>
                <w:szCs w:val="24"/>
              </w:rPr>
              <w:t>Științiofice</w:t>
            </w:r>
            <w:proofErr w:type="spellEnd"/>
            <w:r w:rsidRPr="00B052F4">
              <w:rPr>
                <w:sz w:val="24"/>
                <w:szCs w:val="24"/>
              </w:rPr>
              <w:t xml:space="preserve"> Anuale a Institutului de Științe Administrative al Republicii Moldova ”</w:t>
            </w:r>
            <w:r w:rsidRPr="00B052F4">
              <w:rPr>
                <w:b/>
                <w:sz w:val="24"/>
                <w:szCs w:val="24"/>
              </w:rPr>
              <w:t xml:space="preserve">Perpetua misiune a administrației publice de a fi în slujba cetățeanului”, </w:t>
            </w:r>
            <w:r w:rsidRPr="00B052F4">
              <w:rPr>
                <w:sz w:val="24"/>
                <w:szCs w:val="24"/>
              </w:rPr>
              <w:t>octombrie 2012;</w:t>
            </w:r>
          </w:p>
          <w:p w:rsidR="001F1508" w:rsidRPr="00B052F4" w:rsidRDefault="001F1508" w:rsidP="002C7A95">
            <w:pPr>
              <w:pStyle w:val="CVNormal"/>
              <w:jc w:val="both"/>
              <w:rPr>
                <w:b/>
                <w:sz w:val="24"/>
                <w:szCs w:val="24"/>
              </w:rPr>
            </w:pPr>
            <w:r w:rsidRPr="00B052F4">
              <w:rPr>
                <w:b/>
                <w:bCs/>
                <w:iCs/>
                <w:color w:val="000000"/>
                <w:sz w:val="24"/>
                <w:szCs w:val="24"/>
              </w:rPr>
              <w:t xml:space="preserve">Președinte </w:t>
            </w:r>
            <w:r w:rsidRPr="00B052F4">
              <w:rPr>
                <w:bCs/>
                <w:iCs/>
                <w:color w:val="000000"/>
                <w:sz w:val="24"/>
                <w:szCs w:val="24"/>
              </w:rPr>
              <w:t>al Comitetului științific al</w:t>
            </w:r>
            <w:r w:rsidRPr="00B052F4">
              <w:rPr>
                <w:b/>
                <w:bCs/>
                <w:iCs/>
                <w:color w:val="000000"/>
                <w:sz w:val="24"/>
                <w:szCs w:val="24"/>
              </w:rPr>
              <w:t xml:space="preserve"> </w:t>
            </w:r>
            <w:r w:rsidRPr="00B052F4">
              <w:rPr>
                <w:bCs/>
                <w:iCs/>
                <w:color w:val="000000"/>
                <w:sz w:val="24"/>
                <w:szCs w:val="24"/>
              </w:rPr>
              <w:t xml:space="preserve">Conferinței </w:t>
            </w:r>
            <w:r w:rsidRPr="00B052F4">
              <w:rPr>
                <w:b/>
                <w:bCs/>
                <w:iCs/>
                <w:color w:val="000000"/>
                <w:sz w:val="24"/>
                <w:szCs w:val="24"/>
              </w:rPr>
              <w:t>”</w:t>
            </w:r>
            <w:proofErr w:type="spellStart"/>
            <w:r w:rsidRPr="00B052F4">
              <w:rPr>
                <w:b/>
                <w:bCs/>
                <w:iCs/>
                <w:color w:val="000000"/>
                <w:sz w:val="24"/>
                <w:szCs w:val="24"/>
              </w:rPr>
              <w:t>Administratia</w:t>
            </w:r>
            <w:proofErr w:type="spellEnd"/>
            <w:r w:rsidRPr="00B052F4">
              <w:rPr>
                <w:b/>
                <w:bCs/>
                <w:iCs/>
                <w:color w:val="000000"/>
                <w:sz w:val="24"/>
                <w:szCs w:val="24"/>
              </w:rPr>
              <w:t xml:space="preserve"> publică în Europa celor 28. </w:t>
            </w:r>
            <w:proofErr w:type="spellStart"/>
            <w:r w:rsidRPr="00B052F4">
              <w:rPr>
                <w:b/>
                <w:bCs/>
                <w:iCs/>
                <w:color w:val="000000"/>
                <w:sz w:val="24"/>
                <w:szCs w:val="24"/>
                <w:lang w:val="fr-FR"/>
              </w:rPr>
              <w:t>Dimensiune</w:t>
            </w:r>
            <w:proofErr w:type="spellEnd"/>
            <w:r w:rsidRPr="00B052F4">
              <w:rPr>
                <w:b/>
                <w:bCs/>
                <w:iCs/>
                <w:color w:val="000000"/>
                <w:sz w:val="24"/>
                <w:szCs w:val="24"/>
                <w:lang w:val="fr-FR"/>
              </w:rPr>
              <w:t xml:space="preserve"> </w:t>
            </w:r>
            <w:proofErr w:type="spellStart"/>
            <w:r w:rsidRPr="00B052F4">
              <w:rPr>
                <w:b/>
                <w:bCs/>
                <w:iCs/>
                <w:color w:val="000000"/>
                <w:sz w:val="24"/>
                <w:szCs w:val="24"/>
                <w:lang w:val="fr-FR"/>
              </w:rPr>
              <w:t>juridică</w:t>
            </w:r>
            <w:proofErr w:type="spellEnd"/>
            <w:r w:rsidRPr="00B052F4">
              <w:rPr>
                <w:b/>
                <w:bCs/>
                <w:iCs/>
                <w:color w:val="000000"/>
                <w:sz w:val="24"/>
                <w:szCs w:val="24"/>
                <w:lang w:val="fr-FR"/>
              </w:rPr>
              <w:t xml:space="preserve"> </w:t>
            </w:r>
            <w:proofErr w:type="spellStart"/>
            <w:r w:rsidRPr="00B052F4">
              <w:rPr>
                <w:b/>
                <w:bCs/>
                <w:iCs/>
                <w:color w:val="000000"/>
                <w:sz w:val="24"/>
                <w:szCs w:val="24"/>
                <w:lang w:val="fr-FR"/>
              </w:rPr>
              <w:t>și</w:t>
            </w:r>
            <w:proofErr w:type="spellEnd"/>
            <w:r w:rsidRPr="00B052F4">
              <w:rPr>
                <w:b/>
                <w:bCs/>
                <w:iCs/>
                <w:color w:val="000000"/>
                <w:sz w:val="24"/>
                <w:szCs w:val="24"/>
                <w:lang w:val="fr-FR"/>
              </w:rPr>
              <w:t xml:space="preserve"> </w:t>
            </w:r>
            <w:proofErr w:type="spellStart"/>
            <w:r w:rsidRPr="00B052F4">
              <w:rPr>
                <w:b/>
                <w:bCs/>
                <w:iCs/>
                <w:color w:val="000000"/>
                <w:sz w:val="24"/>
                <w:szCs w:val="24"/>
                <w:lang w:val="fr-FR"/>
              </w:rPr>
              <w:t>manageriala</w:t>
            </w:r>
            <w:proofErr w:type="spellEnd"/>
            <w:r w:rsidRPr="00B052F4">
              <w:rPr>
                <w:b/>
                <w:bCs/>
                <w:iCs/>
                <w:color w:val="000000"/>
                <w:sz w:val="24"/>
                <w:szCs w:val="24"/>
                <w:lang w:val="fr-FR"/>
              </w:rPr>
              <w:t xml:space="preserve">,” </w:t>
            </w:r>
            <w:proofErr w:type="spellStart"/>
            <w:r w:rsidRPr="00B052F4">
              <w:rPr>
                <w:bCs/>
                <w:iCs/>
                <w:color w:val="000000"/>
                <w:sz w:val="24"/>
                <w:szCs w:val="24"/>
                <w:lang w:val="fr-FR"/>
              </w:rPr>
              <w:t>organizată</w:t>
            </w:r>
            <w:proofErr w:type="spellEnd"/>
            <w:r w:rsidRPr="00B052F4">
              <w:rPr>
                <w:bCs/>
                <w:iCs/>
                <w:color w:val="000000"/>
                <w:sz w:val="24"/>
                <w:szCs w:val="24"/>
                <w:lang w:val="fr-FR"/>
              </w:rPr>
              <w:t xml:space="preserve"> de </w:t>
            </w:r>
            <w:proofErr w:type="spellStart"/>
            <w:r w:rsidRPr="00B052F4">
              <w:rPr>
                <w:bCs/>
                <w:iCs/>
                <w:color w:val="000000"/>
                <w:sz w:val="24"/>
                <w:szCs w:val="24"/>
                <w:lang w:val="fr-FR"/>
              </w:rPr>
              <w:t>Universitatea</w:t>
            </w:r>
            <w:proofErr w:type="spellEnd"/>
            <w:r w:rsidRPr="00B052F4">
              <w:rPr>
                <w:bCs/>
                <w:iCs/>
                <w:color w:val="000000"/>
                <w:sz w:val="24"/>
                <w:szCs w:val="24"/>
                <w:lang w:val="fr-FR"/>
              </w:rPr>
              <w:t xml:space="preserve"> de </w:t>
            </w:r>
            <w:proofErr w:type="spellStart"/>
            <w:r w:rsidRPr="00B052F4">
              <w:rPr>
                <w:bCs/>
                <w:iCs/>
                <w:color w:val="000000"/>
                <w:sz w:val="24"/>
                <w:szCs w:val="24"/>
                <w:lang w:val="fr-FR"/>
              </w:rPr>
              <w:t>Petrol</w:t>
            </w:r>
            <w:proofErr w:type="spellEnd"/>
            <w:r w:rsidRPr="00B052F4">
              <w:rPr>
                <w:bCs/>
                <w:iCs/>
                <w:color w:val="000000"/>
                <w:sz w:val="24"/>
                <w:szCs w:val="24"/>
                <w:lang w:val="fr-FR"/>
              </w:rPr>
              <w:t xml:space="preserve"> </w:t>
            </w:r>
            <w:proofErr w:type="spellStart"/>
            <w:r w:rsidRPr="00B052F4">
              <w:rPr>
                <w:bCs/>
                <w:iCs/>
                <w:color w:val="000000"/>
                <w:sz w:val="24"/>
                <w:szCs w:val="24"/>
                <w:lang w:val="fr-FR"/>
              </w:rPr>
              <w:t>și</w:t>
            </w:r>
            <w:proofErr w:type="spellEnd"/>
            <w:r w:rsidRPr="00B052F4">
              <w:rPr>
                <w:bCs/>
                <w:iCs/>
                <w:color w:val="000000"/>
                <w:sz w:val="24"/>
                <w:szCs w:val="24"/>
                <w:lang w:val="fr-FR"/>
              </w:rPr>
              <w:t xml:space="preserve"> Gaze de la </w:t>
            </w:r>
            <w:proofErr w:type="spellStart"/>
            <w:r w:rsidRPr="00B052F4">
              <w:rPr>
                <w:bCs/>
                <w:iCs/>
                <w:color w:val="000000"/>
                <w:sz w:val="24"/>
                <w:szCs w:val="24"/>
                <w:lang w:val="fr-FR"/>
              </w:rPr>
              <w:t>Ploiești</w:t>
            </w:r>
            <w:proofErr w:type="spellEnd"/>
            <w:r w:rsidRPr="00B052F4">
              <w:rPr>
                <w:bCs/>
                <w:iCs/>
                <w:color w:val="000000"/>
                <w:sz w:val="24"/>
                <w:szCs w:val="24"/>
                <w:lang w:val="fr-FR"/>
              </w:rPr>
              <w:t xml:space="preserve"> </w:t>
            </w:r>
            <w:proofErr w:type="spellStart"/>
            <w:r w:rsidRPr="00B052F4">
              <w:rPr>
                <w:bCs/>
                <w:iCs/>
                <w:color w:val="000000"/>
                <w:sz w:val="24"/>
                <w:szCs w:val="24"/>
                <w:lang w:val="fr-FR"/>
              </w:rPr>
              <w:t>în</w:t>
            </w:r>
            <w:proofErr w:type="spellEnd"/>
            <w:r w:rsidRPr="00B052F4">
              <w:rPr>
                <w:bCs/>
                <w:iCs/>
                <w:color w:val="000000"/>
                <w:sz w:val="24"/>
                <w:szCs w:val="24"/>
                <w:lang w:val="fr-FR"/>
              </w:rPr>
              <w:t xml:space="preserve"> data de 2 </w:t>
            </w:r>
            <w:proofErr w:type="spellStart"/>
            <w:r w:rsidRPr="00B052F4">
              <w:rPr>
                <w:bCs/>
                <w:iCs/>
                <w:color w:val="000000"/>
                <w:sz w:val="24"/>
                <w:szCs w:val="24"/>
                <w:lang w:val="fr-FR"/>
              </w:rPr>
              <w:t>aprilie</w:t>
            </w:r>
            <w:proofErr w:type="spellEnd"/>
            <w:r w:rsidRPr="00B052F4">
              <w:rPr>
                <w:bCs/>
                <w:iCs/>
                <w:color w:val="000000"/>
                <w:sz w:val="24"/>
                <w:szCs w:val="24"/>
                <w:lang w:val="fr-FR"/>
              </w:rPr>
              <w:t xml:space="preserve"> 2014.</w:t>
            </w:r>
          </w:p>
          <w:p w:rsidR="001F1508" w:rsidRPr="00B052F4" w:rsidRDefault="001F1508" w:rsidP="002C7A95">
            <w:pPr>
              <w:pStyle w:val="CVNormal"/>
              <w:jc w:val="both"/>
              <w:rPr>
                <w:sz w:val="24"/>
                <w:szCs w:val="24"/>
              </w:rPr>
            </w:pPr>
            <w:r w:rsidRPr="00B052F4">
              <w:rPr>
                <w:b/>
                <w:sz w:val="24"/>
                <w:szCs w:val="24"/>
              </w:rPr>
              <w:t xml:space="preserve">Președinte de onoare </w:t>
            </w:r>
            <w:r w:rsidRPr="00B052F4">
              <w:rPr>
                <w:sz w:val="24"/>
                <w:szCs w:val="24"/>
              </w:rPr>
              <w:t>al Conferinței privind achizițiile publice, organizată la Târgu Mureș</w:t>
            </w:r>
          </w:p>
          <w:p w:rsidR="001F1508" w:rsidRPr="00B052F4" w:rsidRDefault="001F1508" w:rsidP="002C7A95">
            <w:pPr>
              <w:pStyle w:val="CVNormal"/>
              <w:jc w:val="both"/>
              <w:rPr>
                <w:b/>
                <w:sz w:val="24"/>
                <w:szCs w:val="24"/>
              </w:rPr>
            </w:pPr>
            <w:r w:rsidRPr="00B052F4">
              <w:rPr>
                <w:b/>
                <w:sz w:val="24"/>
                <w:szCs w:val="24"/>
              </w:rPr>
              <w:t xml:space="preserve">Membru </w:t>
            </w:r>
            <w:r w:rsidRPr="00B052F4">
              <w:rPr>
                <w:sz w:val="24"/>
                <w:szCs w:val="24"/>
              </w:rPr>
              <w:t xml:space="preserve">în Consiliul </w:t>
            </w:r>
            <w:proofErr w:type="spellStart"/>
            <w:r w:rsidRPr="00B052F4">
              <w:rPr>
                <w:sz w:val="24"/>
                <w:szCs w:val="24"/>
              </w:rPr>
              <w:t>Științitfic</w:t>
            </w:r>
            <w:proofErr w:type="spellEnd"/>
            <w:r w:rsidRPr="00B052F4">
              <w:rPr>
                <w:sz w:val="24"/>
                <w:szCs w:val="24"/>
              </w:rPr>
              <w:t xml:space="preserve"> al Revistei ”</w:t>
            </w:r>
            <w:r w:rsidRPr="00B052F4">
              <w:rPr>
                <w:b/>
                <w:sz w:val="24"/>
                <w:szCs w:val="24"/>
              </w:rPr>
              <w:t xml:space="preserve">Journal Of Law </w:t>
            </w:r>
            <w:proofErr w:type="spellStart"/>
            <w:r w:rsidRPr="00B052F4">
              <w:rPr>
                <w:b/>
                <w:sz w:val="24"/>
                <w:szCs w:val="24"/>
              </w:rPr>
              <w:t>and</w:t>
            </w:r>
            <w:proofErr w:type="spellEnd"/>
            <w:r w:rsidRPr="00B052F4">
              <w:rPr>
                <w:b/>
                <w:sz w:val="24"/>
                <w:szCs w:val="24"/>
              </w:rPr>
              <w:t xml:space="preserve"> </w:t>
            </w:r>
            <w:proofErr w:type="spellStart"/>
            <w:r w:rsidRPr="00B052F4">
              <w:rPr>
                <w:b/>
                <w:sz w:val="24"/>
                <w:szCs w:val="24"/>
              </w:rPr>
              <w:t>Anministrativ</w:t>
            </w:r>
            <w:proofErr w:type="spellEnd"/>
            <w:r w:rsidRPr="00B052F4">
              <w:rPr>
                <w:b/>
                <w:sz w:val="24"/>
                <w:szCs w:val="24"/>
              </w:rPr>
              <w:t xml:space="preserve"> </w:t>
            </w:r>
            <w:proofErr w:type="spellStart"/>
            <w:r w:rsidRPr="00B052F4">
              <w:rPr>
                <w:b/>
                <w:sz w:val="24"/>
                <w:szCs w:val="24"/>
              </w:rPr>
              <w:t>Sciences</w:t>
            </w:r>
            <w:proofErr w:type="spellEnd"/>
            <w:r w:rsidRPr="00B052F4">
              <w:rPr>
                <w:b/>
                <w:sz w:val="24"/>
                <w:szCs w:val="24"/>
              </w:rPr>
              <w:t>” al Universității de Petrol și Gaze din Ploiești</w:t>
            </w:r>
          </w:p>
          <w:p w:rsidR="001F1508" w:rsidRPr="00B052F4" w:rsidRDefault="001F1508" w:rsidP="003D164D">
            <w:pPr>
              <w:pStyle w:val="CVNormal"/>
              <w:rPr>
                <w:b/>
                <w:sz w:val="24"/>
                <w:szCs w:val="24"/>
              </w:rPr>
            </w:pPr>
            <w:r w:rsidRPr="00B052F4">
              <w:rPr>
                <w:b/>
                <w:sz w:val="24"/>
                <w:szCs w:val="24"/>
              </w:rPr>
              <w:t>Calitatea de membru în comitetele de conducere ale unor</w:t>
            </w:r>
            <w:r>
              <w:rPr>
                <w:b/>
                <w:sz w:val="24"/>
                <w:szCs w:val="24"/>
              </w:rPr>
              <w:t xml:space="preserve"> </w:t>
            </w:r>
            <w:r w:rsidRPr="00B052F4">
              <w:rPr>
                <w:b/>
                <w:sz w:val="24"/>
                <w:szCs w:val="24"/>
              </w:rPr>
              <w:t xml:space="preserve"> structuri academice </w:t>
            </w:r>
          </w:p>
          <w:p w:rsidR="001F1508" w:rsidRPr="000E720C" w:rsidRDefault="001F1508" w:rsidP="003D164D">
            <w:pPr>
              <w:pStyle w:val="CVNormal"/>
              <w:rPr>
                <w:b/>
                <w:sz w:val="24"/>
                <w:szCs w:val="24"/>
              </w:rPr>
            </w:pPr>
            <w:r w:rsidRPr="00B052F4">
              <w:rPr>
                <w:b/>
                <w:sz w:val="24"/>
                <w:szCs w:val="24"/>
              </w:rPr>
              <w:t xml:space="preserve">Președinte de onoare al Conferinței științifice Internaționale ”Constituția și societatea contemporană”, </w:t>
            </w:r>
            <w:r w:rsidRPr="00B052F4">
              <w:rPr>
                <w:sz w:val="24"/>
                <w:szCs w:val="24"/>
              </w:rPr>
              <w:t xml:space="preserve">organizată de </w:t>
            </w:r>
            <w:r w:rsidRPr="00B052F4">
              <w:rPr>
                <w:b/>
                <w:sz w:val="24"/>
                <w:szCs w:val="24"/>
              </w:rPr>
              <w:t xml:space="preserve">  Universitatea de Petrol-Gaze din Ploiești, Centrul de Studii și Cercetări Juridice și </w:t>
            </w:r>
            <w:proofErr w:type="spellStart"/>
            <w:r w:rsidRPr="00B052F4">
              <w:rPr>
                <w:b/>
                <w:sz w:val="24"/>
                <w:szCs w:val="24"/>
              </w:rPr>
              <w:t>Socio</w:t>
            </w:r>
            <w:proofErr w:type="spellEnd"/>
            <w:r w:rsidRPr="00B052F4">
              <w:rPr>
                <w:b/>
                <w:sz w:val="24"/>
                <w:szCs w:val="24"/>
              </w:rPr>
              <w:t>-Administrative și As</w:t>
            </w:r>
            <w:r w:rsidRPr="000E720C">
              <w:rPr>
                <w:b/>
                <w:sz w:val="24"/>
                <w:szCs w:val="24"/>
              </w:rPr>
              <w:t xml:space="preserve">ociația  Română de Drept și Afaceri Europene, </w:t>
            </w:r>
            <w:r w:rsidRPr="000E720C">
              <w:rPr>
                <w:sz w:val="24"/>
                <w:szCs w:val="24"/>
              </w:rPr>
              <w:t>în data de</w:t>
            </w:r>
            <w:r w:rsidRPr="000E720C">
              <w:rPr>
                <w:b/>
                <w:sz w:val="24"/>
                <w:szCs w:val="24"/>
              </w:rPr>
              <w:t xml:space="preserve"> 5 decembrie 2014.</w:t>
            </w:r>
          </w:p>
          <w:p w:rsidR="001F1508" w:rsidRPr="000E720C" w:rsidRDefault="001F1508" w:rsidP="000E720C">
            <w:pPr>
              <w:pStyle w:val="CVNormal"/>
              <w:ind w:left="0"/>
              <w:rPr>
                <w:sz w:val="24"/>
                <w:szCs w:val="24"/>
              </w:rPr>
            </w:pPr>
            <w:r w:rsidRPr="000E720C">
              <w:rPr>
                <w:b/>
                <w:sz w:val="24"/>
                <w:szCs w:val="24"/>
              </w:rPr>
              <w:t xml:space="preserve"> Membru</w:t>
            </w:r>
            <w:r w:rsidRPr="000E720C">
              <w:rPr>
                <w:sz w:val="24"/>
                <w:szCs w:val="24"/>
              </w:rPr>
              <w:t xml:space="preserve"> în Grupul de lucru nr 1 (Etica universitară/Integritate academică) și Grupul nr 2 (</w:t>
            </w:r>
            <w:proofErr w:type="spellStart"/>
            <w:r w:rsidRPr="000E720C">
              <w:rPr>
                <w:sz w:val="24"/>
                <w:szCs w:val="24"/>
              </w:rPr>
              <w:t>Legislatie</w:t>
            </w:r>
            <w:proofErr w:type="spellEnd"/>
            <w:r w:rsidRPr="000E720C">
              <w:rPr>
                <w:sz w:val="24"/>
                <w:szCs w:val="24"/>
              </w:rPr>
              <w:t>) al Comisie de etică a Universității din București;</w:t>
            </w:r>
          </w:p>
          <w:p w:rsidR="001F1508" w:rsidRPr="000E720C" w:rsidRDefault="001F1508" w:rsidP="000E720C">
            <w:pPr>
              <w:pStyle w:val="CVNormal"/>
              <w:ind w:left="0"/>
              <w:rPr>
                <w:sz w:val="24"/>
                <w:szCs w:val="24"/>
              </w:rPr>
            </w:pPr>
            <w:r w:rsidRPr="000E720C">
              <w:rPr>
                <w:sz w:val="24"/>
                <w:szCs w:val="24"/>
              </w:rPr>
              <w:t xml:space="preserve"> </w:t>
            </w:r>
            <w:r w:rsidRPr="000E720C">
              <w:rPr>
                <w:b/>
                <w:sz w:val="24"/>
                <w:szCs w:val="24"/>
              </w:rPr>
              <w:t xml:space="preserve">Președinte de onoare și moderator la </w:t>
            </w:r>
            <w:r w:rsidRPr="000E720C">
              <w:rPr>
                <w:sz w:val="24"/>
                <w:szCs w:val="24"/>
              </w:rPr>
              <w:t>Conferința internațională  cu tema ”</w:t>
            </w:r>
            <w:r w:rsidRPr="000E720C">
              <w:rPr>
                <w:b/>
                <w:sz w:val="24"/>
                <w:szCs w:val="24"/>
              </w:rPr>
              <w:t xml:space="preserve">Noul pachet legislativ în materia achizițiilor publice- implicații și proceduri ” </w:t>
            </w:r>
            <w:r w:rsidRPr="000E720C">
              <w:rPr>
                <w:sz w:val="24"/>
                <w:szCs w:val="24"/>
              </w:rPr>
              <w:t xml:space="preserve">organizată </w:t>
            </w:r>
            <w:proofErr w:type="spellStart"/>
            <w:r w:rsidRPr="000E720C">
              <w:rPr>
                <w:sz w:val="24"/>
                <w:szCs w:val="24"/>
              </w:rPr>
              <w:t>organizată</w:t>
            </w:r>
            <w:proofErr w:type="spellEnd"/>
            <w:r w:rsidRPr="000E720C">
              <w:rPr>
                <w:sz w:val="24"/>
                <w:szCs w:val="24"/>
              </w:rPr>
              <w:t xml:space="preserve"> de Instituția Prefectului județului Mureș și S C Media Marketing, la Sovata, județul Mureș,,  în data de 7-10- 04-2016;</w:t>
            </w:r>
          </w:p>
          <w:p w:rsidR="001F1508" w:rsidRPr="000E720C" w:rsidRDefault="001F1508" w:rsidP="000E720C">
            <w:pPr>
              <w:pStyle w:val="CVNormal"/>
              <w:ind w:left="0"/>
              <w:rPr>
                <w:sz w:val="24"/>
                <w:szCs w:val="24"/>
              </w:rPr>
            </w:pPr>
            <w:r w:rsidRPr="000E720C">
              <w:rPr>
                <w:sz w:val="24"/>
                <w:szCs w:val="24"/>
              </w:rPr>
              <w:t xml:space="preserve">Președinte de onoare și moderator la Conferință națională cu participare internațională  ”Achiziții publice. cadru </w:t>
            </w:r>
            <w:proofErr w:type="spellStart"/>
            <w:r w:rsidRPr="000E720C">
              <w:rPr>
                <w:sz w:val="24"/>
                <w:szCs w:val="24"/>
              </w:rPr>
              <w:t>normatuv</w:t>
            </w:r>
            <w:proofErr w:type="spellEnd"/>
            <w:r w:rsidRPr="000E720C">
              <w:rPr>
                <w:sz w:val="24"/>
                <w:szCs w:val="24"/>
              </w:rPr>
              <w:t xml:space="preserve"> </w:t>
            </w:r>
            <w:proofErr w:type="spellStart"/>
            <w:r w:rsidRPr="000E720C">
              <w:rPr>
                <w:sz w:val="24"/>
                <w:szCs w:val="24"/>
              </w:rPr>
              <w:t>ptroceduri</w:t>
            </w:r>
            <w:proofErr w:type="spellEnd"/>
            <w:r w:rsidRPr="000E720C">
              <w:rPr>
                <w:sz w:val="24"/>
                <w:szCs w:val="24"/>
              </w:rPr>
              <w:t xml:space="preserve"> și căi de atac în contextul accesării fondurilor </w:t>
            </w:r>
            <w:proofErr w:type="spellStart"/>
            <w:r w:rsidRPr="000E720C">
              <w:rPr>
                <w:sz w:val="24"/>
                <w:szCs w:val="24"/>
              </w:rPr>
              <w:t>struucturale</w:t>
            </w:r>
            <w:proofErr w:type="spellEnd"/>
            <w:r w:rsidRPr="000E720C">
              <w:rPr>
                <w:sz w:val="24"/>
                <w:szCs w:val="24"/>
              </w:rPr>
              <w:t>”, organizată de Instituția Prefectului județului Mureș și S C Media Marketing, la Sovata, județul Mureș, 22-25 februarie 2018;</w:t>
            </w:r>
          </w:p>
          <w:p w:rsidR="001F1508" w:rsidRPr="00E12E61" w:rsidRDefault="001F1508" w:rsidP="00E12E61">
            <w:pPr>
              <w:pStyle w:val="CVNormal"/>
              <w:ind w:left="0"/>
              <w:jc w:val="both"/>
              <w:rPr>
                <w:rStyle w:val="ln2ttabel"/>
                <w:sz w:val="24"/>
                <w:szCs w:val="24"/>
              </w:rPr>
            </w:pPr>
            <w:r w:rsidRPr="000E720C">
              <w:rPr>
                <w:b/>
                <w:sz w:val="24"/>
                <w:szCs w:val="24"/>
              </w:rPr>
              <w:t xml:space="preserve">Președinte de onoare și moderator la </w:t>
            </w:r>
            <w:r w:rsidRPr="000E720C">
              <w:rPr>
                <w:rStyle w:val="ln2ttabel"/>
                <w:sz w:val="24"/>
                <w:szCs w:val="24"/>
              </w:rPr>
              <w:t xml:space="preserve">Conferința națională cu participare internațională </w:t>
            </w:r>
            <w:r w:rsidRPr="000E720C">
              <w:rPr>
                <w:rStyle w:val="ln2ttabel"/>
                <w:b/>
                <w:sz w:val="24"/>
                <w:szCs w:val="24"/>
              </w:rPr>
              <w:t>” Achizițiile publice î</w:t>
            </w:r>
            <w:r w:rsidRPr="00E12E61">
              <w:rPr>
                <w:rStyle w:val="ln2ttabel"/>
                <w:b/>
                <w:sz w:val="24"/>
                <w:szCs w:val="24"/>
              </w:rPr>
              <w:t>ntre norme și practici. Context național și european”,</w:t>
            </w:r>
            <w:r w:rsidRPr="00E12E61">
              <w:rPr>
                <w:rStyle w:val="ln2ttabel"/>
                <w:i/>
                <w:sz w:val="24"/>
                <w:szCs w:val="24"/>
              </w:rPr>
              <w:t xml:space="preserve"> </w:t>
            </w:r>
            <w:r w:rsidRPr="00E12E61">
              <w:rPr>
                <w:sz w:val="24"/>
                <w:szCs w:val="24"/>
              </w:rPr>
              <w:t>organizată de Instituția Prefectului județului Mureș și S C Media Marketing, la Sovata, județul Mureș,</w:t>
            </w:r>
            <w:r w:rsidRPr="00E12E61">
              <w:rPr>
                <w:rStyle w:val="ln2ttabel"/>
                <w:sz w:val="24"/>
                <w:szCs w:val="24"/>
              </w:rPr>
              <w:t xml:space="preserve"> 27 februarie-1 martie 2020- </w:t>
            </w:r>
            <w:r w:rsidRPr="00E12E61">
              <w:rPr>
                <w:rStyle w:val="ln2ttabel"/>
                <w:b/>
                <w:sz w:val="24"/>
                <w:szCs w:val="24"/>
              </w:rPr>
              <w:t>0,5x1=0,5</w:t>
            </w:r>
            <w:r w:rsidRPr="00E12E61">
              <w:rPr>
                <w:rStyle w:val="ln2ttabel"/>
                <w:sz w:val="24"/>
                <w:szCs w:val="24"/>
              </w:rPr>
              <w:t>;</w:t>
            </w:r>
          </w:p>
          <w:p w:rsidR="001F1508" w:rsidRPr="00E12E61" w:rsidRDefault="001F1508" w:rsidP="00E12E61">
            <w:pPr>
              <w:pStyle w:val="CVNormal"/>
              <w:ind w:left="0"/>
              <w:jc w:val="both"/>
              <w:rPr>
                <w:sz w:val="24"/>
                <w:szCs w:val="24"/>
              </w:rPr>
            </w:pPr>
            <w:r w:rsidRPr="00E12E61">
              <w:rPr>
                <w:b/>
                <w:sz w:val="24"/>
                <w:szCs w:val="24"/>
              </w:rPr>
              <w:t xml:space="preserve"> Organizator și moderator al Conferinței </w:t>
            </w:r>
            <w:r w:rsidRPr="00E12E61">
              <w:rPr>
                <w:sz w:val="24"/>
                <w:szCs w:val="24"/>
              </w:rPr>
              <w:t>din ciclul ”</w:t>
            </w:r>
            <w:proofErr w:type="spellStart"/>
            <w:r w:rsidRPr="00E12E61">
              <w:rPr>
                <w:sz w:val="24"/>
                <w:szCs w:val="24"/>
              </w:rPr>
              <w:t>Smart</w:t>
            </w:r>
            <w:proofErr w:type="spellEnd"/>
            <w:r w:rsidRPr="00E12E61">
              <w:rPr>
                <w:sz w:val="24"/>
                <w:szCs w:val="24"/>
              </w:rPr>
              <w:t xml:space="preserve"> Law </w:t>
            </w:r>
            <w:proofErr w:type="spellStart"/>
            <w:r w:rsidRPr="00E12E61">
              <w:rPr>
                <w:sz w:val="24"/>
                <w:szCs w:val="24"/>
              </w:rPr>
              <w:t>Conference</w:t>
            </w:r>
            <w:proofErr w:type="spellEnd"/>
            <w:r w:rsidRPr="00E12E61">
              <w:rPr>
                <w:sz w:val="24"/>
                <w:szCs w:val="24"/>
              </w:rPr>
              <w:t>”, cu tema  ”</w:t>
            </w:r>
            <w:r w:rsidRPr="00E12E61">
              <w:rPr>
                <w:b/>
                <w:sz w:val="24"/>
                <w:szCs w:val="24"/>
              </w:rPr>
              <w:t xml:space="preserve">Codul administrativ. Dezbateri, Soluții, Perspective”, </w:t>
            </w:r>
            <w:r w:rsidRPr="00E12E61">
              <w:rPr>
                <w:sz w:val="24"/>
                <w:szCs w:val="24"/>
              </w:rPr>
              <w:t xml:space="preserve">organizată de Facultatea de Drept, Universitatea București, în colaborare cu Editura Universul Juridic,  25 sept. 2019; </w:t>
            </w:r>
            <w:r w:rsidRPr="00E12E61">
              <w:rPr>
                <w:b/>
                <w:sz w:val="24"/>
                <w:szCs w:val="24"/>
              </w:rPr>
              <w:t xml:space="preserve">Organizator și moderator al Conferinței </w:t>
            </w:r>
            <w:r w:rsidRPr="00E12E61">
              <w:rPr>
                <w:sz w:val="24"/>
                <w:szCs w:val="24"/>
              </w:rPr>
              <w:t>din ciclul ”</w:t>
            </w:r>
            <w:proofErr w:type="spellStart"/>
            <w:r w:rsidRPr="00E12E61">
              <w:rPr>
                <w:sz w:val="24"/>
                <w:szCs w:val="24"/>
              </w:rPr>
              <w:t>Smart</w:t>
            </w:r>
            <w:proofErr w:type="spellEnd"/>
            <w:r w:rsidRPr="00E12E61">
              <w:rPr>
                <w:sz w:val="24"/>
                <w:szCs w:val="24"/>
              </w:rPr>
              <w:t xml:space="preserve"> Law </w:t>
            </w:r>
            <w:proofErr w:type="spellStart"/>
            <w:r w:rsidRPr="00E12E61">
              <w:rPr>
                <w:sz w:val="24"/>
                <w:szCs w:val="24"/>
              </w:rPr>
              <w:t>Conference</w:t>
            </w:r>
            <w:proofErr w:type="spellEnd"/>
            <w:r w:rsidRPr="00E12E61">
              <w:rPr>
                <w:sz w:val="24"/>
                <w:szCs w:val="24"/>
              </w:rPr>
              <w:t>”, cu tema  ”</w:t>
            </w:r>
            <w:r w:rsidRPr="00E12E61">
              <w:rPr>
                <w:b/>
                <w:sz w:val="24"/>
                <w:szCs w:val="24"/>
              </w:rPr>
              <w:t xml:space="preserve">Codul administrativ. Dezbateri, Soluții, Perspective”, </w:t>
            </w:r>
            <w:r w:rsidRPr="00E12E61">
              <w:rPr>
                <w:sz w:val="24"/>
                <w:szCs w:val="24"/>
              </w:rPr>
              <w:t xml:space="preserve">organizată de </w:t>
            </w:r>
            <w:r w:rsidRPr="00E12E61">
              <w:rPr>
                <w:sz w:val="24"/>
                <w:szCs w:val="24"/>
              </w:rPr>
              <w:lastRenderedPageBreak/>
              <w:t>Facultatea de Drept, Universitatea ”Ovidius” din Constanța, în colaborare cu Editura Universul Juridic,  26 oct. 2019-</w:t>
            </w:r>
            <w:r w:rsidRPr="00E12E61">
              <w:rPr>
                <w:b/>
                <w:sz w:val="24"/>
                <w:szCs w:val="24"/>
              </w:rPr>
              <w:t xml:space="preserve">; </w:t>
            </w:r>
          </w:p>
          <w:p w:rsidR="001F1508" w:rsidRPr="000E720C" w:rsidRDefault="001F1508" w:rsidP="00567FDB">
            <w:pPr>
              <w:pStyle w:val="CVNormal"/>
              <w:ind w:left="0"/>
              <w:rPr>
                <w:b/>
                <w:sz w:val="24"/>
                <w:szCs w:val="24"/>
              </w:rPr>
            </w:pPr>
          </w:p>
          <w:p w:rsidR="001F1508" w:rsidRPr="00B052F4" w:rsidRDefault="001F1508" w:rsidP="00063EC2">
            <w:pPr>
              <w:pStyle w:val="CVNormal"/>
              <w:rPr>
                <w:b/>
                <w:sz w:val="24"/>
                <w:szCs w:val="24"/>
              </w:rPr>
            </w:pPr>
            <w:r w:rsidRPr="00B052F4">
              <w:rPr>
                <w:b/>
                <w:sz w:val="24"/>
                <w:szCs w:val="24"/>
              </w:rPr>
              <w:t xml:space="preserve">Președinte al Conferinței Științifice Internaționale ”Constituția și societatea contemporană” </w:t>
            </w:r>
            <w:r w:rsidRPr="00B052F4">
              <w:rPr>
                <w:sz w:val="24"/>
                <w:szCs w:val="24"/>
              </w:rPr>
              <w:t xml:space="preserve">organizată de </w:t>
            </w:r>
            <w:r w:rsidRPr="00B052F4">
              <w:rPr>
                <w:b/>
                <w:sz w:val="24"/>
                <w:szCs w:val="24"/>
              </w:rPr>
              <w:t xml:space="preserve">  Universitatea de petrol _Gaze </w:t>
            </w:r>
            <w:r>
              <w:rPr>
                <w:b/>
                <w:sz w:val="24"/>
                <w:szCs w:val="24"/>
              </w:rPr>
              <w:t>din Ploiești, Centrul de Studii</w:t>
            </w:r>
            <w:r w:rsidRPr="00B052F4">
              <w:rPr>
                <w:b/>
                <w:sz w:val="24"/>
                <w:szCs w:val="24"/>
              </w:rPr>
              <w:t xml:space="preserve"> și Cercetări Juridice și </w:t>
            </w:r>
            <w:proofErr w:type="spellStart"/>
            <w:r w:rsidRPr="00B052F4">
              <w:rPr>
                <w:b/>
                <w:sz w:val="24"/>
                <w:szCs w:val="24"/>
              </w:rPr>
              <w:t>Socio</w:t>
            </w:r>
            <w:proofErr w:type="spellEnd"/>
            <w:r w:rsidRPr="00B052F4">
              <w:rPr>
                <w:b/>
                <w:sz w:val="24"/>
                <w:szCs w:val="24"/>
              </w:rPr>
              <w:t xml:space="preserve">-Administrative și Asociația  Română de Drept și Afaceri Europene, </w:t>
            </w:r>
            <w:r w:rsidRPr="00B052F4">
              <w:rPr>
                <w:sz w:val="24"/>
                <w:szCs w:val="24"/>
              </w:rPr>
              <w:t>în data de</w:t>
            </w:r>
            <w:r w:rsidRPr="00B052F4">
              <w:rPr>
                <w:b/>
                <w:sz w:val="24"/>
                <w:szCs w:val="24"/>
              </w:rPr>
              <w:t xml:space="preserve"> 5 decembrie 2014;</w:t>
            </w:r>
          </w:p>
          <w:p w:rsidR="001F1508" w:rsidRPr="00B052F4" w:rsidRDefault="001F1508" w:rsidP="00063EC2">
            <w:pPr>
              <w:pStyle w:val="CVNormal"/>
              <w:ind w:left="0"/>
              <w:rPr>
                <w:bCs/>
                <w:iCs/>
                <w:color w:val="000000"/>
                <w:sz w:val="24"/>
                <w:szCs w:val="24"/>
              </w:rPr>
            </w:pPr>
            <w:r w:rsidRPr="00B052F4">
              <w:rPr>
                <w:b/>
                <w:sz w:val="24"/>
                <w:szCs w:val="24"/>
              </w:rPr>
              <w:t>Președinte al Conferinței Științifice Internaționale ”</w:t>
            </w:r>
            <w:r w:rsidRPr="00B052F4">
              <w:rPr>
                <w:b/>
                <w:bCs/>
                <w:iCs/>
                <w:color w:val="000000"/>
                <w:sz w:val="24"/>
                <w:szCs w:val="24"/>
              </w:rPr>
              <w:t xml:space="preserve"> ”</w:t>
            </w:r>
            <w:proofErr w:type="spellStart"/>
            <w:r w:rsidRPr="00B052F4">
              <w:rPr>
                <w:b/>
                <w:bCs/>
                <w:iCs/>
                <w:color w:val="000000"/>
                <w:sz w:val="24"/>
                <w:szCs w:val="24"/>
              </w:rPr>
              <w:t>Administratia</w:t>
            </w:r>
            <w:proofErr w:type="spellEnd"/>
            <w:r w:rsidRPr="00B052F4">
              <w:rPr>
                <w:b/>
                <w:bCs/>
                <w:iCs/>
                <w:color w:val="000000"/>
                <w:sz w:val="24"/>
                <w:szCs w:val="24"/>
              </w:rPr>
              <w:t xml:space="preserve"> publică în Europa celor 28. Dimensiune juridică și manageriala,”</w:t>
            </w:r>
            <w:r w:rsidRPr="00B052F4">
              <w:rPr>
                <w:b/>
                <w:sz w:val="24"/>
                <w:szCs w:val="24"/>
              </w:rPr>
              <w:t xml:space="preserve"> </w:t>
            </w:r>
            <w:r w:rsidRPr="00B052F4">
              <w:rPr>
                <w:sz w:val="24"/>
                <w:szCs w:val="24"/>
              </w:rPr>
              <w:t xml:space="preserve">organizată de </w:t>
            </w:r>
            <w:r w:rsidRPr="00B052F4">
              <w:rPr>
                <w:b/>
                <w:sz w:val="24"/>
                <w:szCs w:val="24"/>
              </w:rPr>
              <w:t xml:space="preserve">  Universitatea de petrol _Gaze </w:t>
            </w:r>
            <w:r>
              <w:rPr>
                <w:b/>
                <w:sz w:val="24"/>
                <w:szCs w:val="24"/>
              </w:rPr>
              <w:t>din Ploiești, Centrul de Studii</w:t>
            </w:r>
            <w:r w:rsidRPr="00B052F4">
              <w:rPr>
                <w:b/>
                <w:sz w:val="24"/>
                <w:szCs w:val="24"/>
              </w:rPr>
              <w:t xml:space="preserve"> și Cercetări Juridice și </w:t>
            </w:r>
            <w:proofErr w:type="spellStart"/>
            <w:r w:rsidRPr="00B052F4">
              <w:rPr>
                <w:b/>
                <w:sz w:val="24"/>
                <w:szCs w:val="24"/>
              </w:rPr>
              <w:t>Socio</w:t>
            </w:r>
            <w:proofErr w:type="spellEnd"/>
            <w:r w:rsidRPr="00B052F4">
              <w:rPr>
                <w:b/>
                <w:sz w:val="24"/>
                <w:szCs w:val="24"/>
              </w:rPr>
              <w:t xml:space="preserve">-Administrative și Asociația  Română de Drept și Afaceri Europene, </w:t>
            </w:r>
            <w:r w:rsidRPr="00B052F4">
              <w:rPr>
                <w:sz w:val="24"/>
                <w:szCs w:val="24"/>
              </w:rPr>
              <w:t>în data de 2 aprilie 2014;</w:t>
            </w:r>
          </w:p>
          <w:p w:rsidR="001F1508" w:rsidRDefault="001F1508" w:rsidP="003242FC">
            <w:pPr>
              <w:jc w:val="both"/>
              <w:rPr>
                <w:bCs/>
                <w:iCs/>
                <w:color w:val="000000"/>
                <w:sz w:val="24"/>
                <w:szCs w:val="24"/>
              </w:rPr>
            </w:pPr>
            <w:r w:rsidRPr="00B052F4">
              <w:rPr>
                <w:b/>
                <w:sz w:val="24"/>
                <w:szCs w:val="24"/>
              </w:rPr>
              <w:t xml:space="preserve">Președinte al Conferinței Științifice Internaționale </w:t>
            </w:r>
            <w:proofErr w:type="spellStart"/>
            <w:r w:rsidRPr="00B052F4">
              <w:rPr>
                <w:bCs/>
                <w:iCs/>
                <w:color w:val="000000"/>
                <w:sz w:val="24"/>
                <w:szCs w:val="24"/>
              </w:rPr>
              <w:t>Conferința”</w:t>
            </w:r>
            <w:r w:rsidRPr="00B052F4">
              <w:rPr>
                <w:b/>
                <w:bCs/>
                <w:iCs/>
                <w:color w:val="000000"/>
                <w:sz w:val="24"/>
                <w:szCs w:val="24"/>
              </w:rPr>
              <w:t>Achizițiile</w:t>
            </w:r>
            <w:proofErr w:type="spellEnd"/>
            <w:r w:rsidRPr="00B052F4">
              <w:rPr>
                <w:b/>
                <w:bCs/>
                <w:iCs/>
                <w:color w:val="000000"/>
                <w:sz w:val="24"/>
                <w:szCs w:val="24"/>
              </w:rPr>
              <w:t xml:space="preserve"> publice. Legalitate și eficiență în utilizarea fondurilor publice. Programe de finanțare în perioada 2014-2020”</w:t>
            </w:r>
            <w:r w:rsidRPr="00B052F4">
              <w:rPr>
                <w:bCs/>
                <w:iCs/>
                <w:color w:val="000000"/>
                <w:sz w:val="24"/>
                <w:szCs w:val="24"/>
              </w:rPr>
              <w:t xml:space="preserve"> organizată de Instituția Prefectului județului Mureș și S C Media Marketing , la Sovata, județul Mureș, în zilele de 28-30 aprilie 2014</w:t>
            </w:r>
            <w:r>
              <w:rPr>
                <w:bCs/>
                <w:iCs/>
                <w:color w:val="000000"/>
                <w:sz w:val="24"/>
                <w:szCs w:val="24"/>
              </w:rPr>
              <w:t xml:space="preserve">; </w:t>
            </w:r>
          </w:p>
          <w:p w:rsidR="001F1508" w:rsidRPr="00B052F4" w:rsidRDefault="001F1508" w:rsidP="003242FC">
            <w:pPr>
              <w:jc w:val="both"/>
              <w:rPr>
                <w:sz w:val="24"/>
                <w:szCs w:val="24"/>
              </w:rPr>
            </w:pPr>
          </w:p>
          <w:p w:rsidR="001F1508" w:rsidRDefault="001F1508" w:rsidP="00E1563C">
            <w:pPr>
              <w:pStyle w:val="CVNormal"/>
              <w:ind w:left="0"/>
              <w:rPr>
                <w:b/>
                <w:sz w:val="24"/>
                <w:szCs w:val="24"/>
              </w:rPr>
            </w:pPr>
            <w:r w:rsidRPr="00C673B3">
              <w:rPr>
                <w:b/>
                <w:sz w:val="24"/>
                <w:szCs w:val="24"/>
              </w:rPr>
              <w:t xml:space="preserve"> Președinte </w:t>
            </w:r>
            <w:r>
              <w:rPr>
                <w:sz w:val="24"/>
                <w:szCs w:val="24"/>
              </w:rPr>
              <w:t xml:space="preserve">al </w:t>
            </w:r>
            <w:r w:rsidRPr="00C673B3">
              <w:rPr>
                <w:b/>
                <w:color w:val="000000"/>
                <w:sz w:val="24"/>
                <w:szCs w:val="24"/>
              </w:rPr>
              <w:t>Conferinței Internaționale</w:t>
            </w:r>
            <w:r w:rsidRPr="00C673B3">
              <w:rPr>
                <w:color w:val="000000"/>
                <w:sz w:val="24"/>
                <w:szCs w:val="24"/>
              </w:rPr>
              <w:t xml:space="preserve"> ”</w:t>
            </w:r>
            <w:r w:rsidRPr="00C673B3">
              <w:rPr>
                <w:b/>
                <w:color w:val="000000"/>
                <w:sz w:val="24"/>
                <w:szCs w:val="24"/>
              </w:rPr>
              <w:t>Europa în derivă</w:t>
            </w:r>
            <w:r w:rsidRPr="00C673B3">
              <w:rPr>
                <w:i/>
                <w:color w:val="000000"/>
                <w:sz w:val="24"/>
                <w:szCs w:val="24"/>
              </w:rPr>
              <w:t xml:space="preserve">. </w:t>
            </w:r>
            <w:r w:rsidRPr="00C673B3">
              <w:rPr>
                <w:b/>
                <w:color w:val="000000"/>
                <w:sz w:val="24"/>
                <w:szCs w:val="24"/>
              </w:rPr>
              <w:t xml:space="preserve">De la unitate în diversitate, la diversitatea fără unitate. Efecte juridice, sociale, politice, </w:t>
            </w:r>
            <w:r w:rsidRPr="004832F7">
              <w:rPr>
                <w:b/>
                <w:color w:val="000000"/>
                <w:sz w:val="24"/>
                <w:szCs w:val="24"/>
              </w:rPr>
              <w:t>economice și culturale</w:t>
            </w:r>
            <w:r w:rsidRPr="004832F7">
              <w:rPr>
                <w:i/>
                <w:color w:val="000000"/>
                <w:sz w:val="24"/>
                <w:szCs w:val="24"/>
              </w:rPr>
              <w:t>”</w:t>
            </w:r>
            <w:r w:rsidRPr="004832F7">
              <w:rPr>
                <w:color w:val="000000"/>
                <w:sz w:val="24"/>
                <w:szCs w:val="24"/>
              </w:rPr>
              <w:t xml:space="preserve"> organizată de </w:t>
            </w:r>
            <w:r w:rsidRPr="004832F7">
              <w:rPr>
                <w:b/>
                <w:sz w:val="24"/>
                <w:szCs w:val="24"/>
              </w:rPr>
              <w:t xml:space="preserve">Universitatea de Petrol -Gaze din Ploiești, Centrul de Studii și Cercetări Juridice și </w:t>
            </w:r>
            <w:proofErr w:type="spellStart"/>
            <w:r w:rsidRPr="004832F7">
              <w:rPr>
                <w:b/>
                <w:sz w:val="24"/>
                <w:szCs w:val="24"/>
              </w:rPr>
              <w:t>Socio</w:t>
            </w:r>
            <w:proofErr w:type="spellEnd"/>
            <w:r w:rsidRPr="004832F7">
              <w:rPr>
                <w:b/>
                <w:sz w:val="24"/>
                <w:szCs w:val="24"/>
              </w:rPr>
              <w:t>-Administrative și Asociația  Română de Drept și Afaceri Europene, în data de 10 iunie 2016 la Ploiești</w:t>
            </w:r>
            <w:r>
              <w:rPr>
                <w:b/>
                <w:sz w:val="24"/>
                <w:szCs w:val="24"/>
              </w:rPr>
              <w:t>.</w:t>
            </w:r>
          </w:p>
          <w:p w:rsidR="001F1508" w:rsidRPr="006B5251" w:rsidRDefault="001F1508" w:rsidP="006B5251">
            <w:pPr>
              <w:jc w:val="both"/>
              <w:rPr>
                <w:rFonts w:ascii="Times New Roman" w:hAnsi="Times New Roman"/>
                <w:color w:val="000000"/>
                <w:sz w:val="24"/>
                <w:szCs w:val="24"/>
              </w:rPr>
            </w:pPr>
            <w:r>
              <w:rPr>
                <w:b/>
                <w:sz w:val="24"/>
                <w:szCs w:val="24"/>
              </w:rPr>
              <w:t xml:space="preserve">Președinte </w:t>
            </w:r>
            <w:r w:rsidRPr="006B5251">
              <w:rPr>
                <w:sz w:val="24"/>
                <w:szCs w:val="24"/>
              </w:rPr>
              <w:t xml:space="preserve">al </w:t>
            </w:r>
            <w:r w:rsidRPr="006B5251">
              <w:rPr>
                <w:rFonts w:ascii="Times New Roman" w:hAnsi="Times New Roman"/>
                <w:color w:val="000000"/>
                <w:sz w:val="24"/>
                <w:szCs w:val="24"/>
              </w:rPr>
              <w:t xml:space="preserve">Sesiunii </w:t>
            </w:r>
            <w:proofErr w:type="spellStart"/>
            <w:r w:rsidRPr="006B5251">
              <w:rPr>
                <w:rFonts w:ascii="Times New Roman" w:hAnsi="Times New Roman"/>
                <w:color w:val="000000"/>
                <w:sz w:val="24"/>
                <w:szCs w:val="24"/>
              </w:rPr>
              <w:t>ştiinţifice</w:t>
            </w:r>
            <w:proofErr w:type="spellEnd"/>
            <w:r w:rsidRPr="006B5251">
              <w:rPr>
                <w:rFonts w:ascii="Times New Roman" w:hAnsi="Times New Roman"/>
                <w:color w:val="000000"/>
                <w:sz w:val="24"/>
                <w:szCs w:val="24"/>
              </w:rPr>
              <w:t xml:space="preserve"> ”</w:t>
            </w:r>
            <w:r w:rsidRPr="006B5251">
              <w:rPr>
                <w:rFonts w:ascii="Times New Roman" w:hAnsi="Times New Roman"/>
                <w:b/>
                <w:color w:val="000000"/>
                <w:sz w:val="24"/>
                <w:szCs w:val="24"/>
              </w:rPr>
              <w:t>Administrația și Justiția în Secolul XXI</w:t>
            </w:r>
            <w:r w:rsidRPr="006B5251">
              <w:rPr>
                <w:rFonts w:ascii="Times New Roman" w:hAnsi="Times New Roman"/>
                <w:color w:val="000000"/>
                <w:sz w:val="24"/>
                <w:szCs w:val="24"/>
              </w:rPr>
              <w:t xml:space="preserve">” a Institutului de </w:t>
            </w:r>
            <w:proofErr w:type="spellStart"/>
            <w:r w:rsidRPr="006B5251">
              <w:rPr>
                <w:rFonts w:ascii="Times New Roman" w:hAnsi="Times New Roman"/>
                <w:color w:val="000000"/>
                <w:sz w:val="24"/>
                <w:szCs w:val="24"/>
              </w:rPr>
              <w:t>Ştiinţe</w:t>
            </w:r>
            <w:proofErr w:type="spellEnd"/>
            <w:r w:rsidRPr="006B5251">
              <w:rPr>
                <w:rFonts w:ascii="Times New Roman" w:hAnsi="Times New Roman"/>
                <w:color w:val="000000"/>
                <w:sz w:val="24"/>
                <w:szCs w:val="24"/>
              </w:rPr>
              <w:t xml:space="preserve"> Administrative „Paul Negulescu”, Sibiu 27-28 mai 2016;</w:t>
            </w:r>
          </w:p>
          <w:p w:rsidR="001F1508" w:rsidRDefault="001F1508" w:rsidP="006B5251">
            <w:pPr>
              <w:jc w:val="both"/>
              <w:rPr>
                <w:rFonts w:ascii="Times New Roman" w:hAnsi="Times New Roman"/>
                <w:sz w:val="24"/>
                <w:szCs w:val="24"/>
              </w:rPr>
            </w:pPr>
            <w:r>
              <w:rPr>
                <w:b/>
                <w:sz w:val="24"/>
                <w:szCs w:val="24"/>
              </w:rPr>
              <w:t xml:space="preserve">Președinte al </w:t>
            </w:r>
            <w:r w:rsidRPr="006B5251">
              <w:rPr>
                <w:rFonts w:ascii="Times New Roman" w:hAnsi="Times New Roman"/>
                <w:sz w:val="24"/>
                <w:szCs w:val="24"/>
              </w:rPr>
              <w:t>Conferinței cu tema ”</w:t>
            </w:r>
            <w:r w:rsidRPr="006B5251">
              <w:rPr>
                <w:rFonts w:ascii="Times New Roman" w:hAnsi="Times New Roman"/>
                <w:b/>
                <w:sz w:val="24"/>
                <w:szCs w:val="24"/>
              </w:rPr>
              <w:t>Noul pachet legislativ în materia achizițiilor publice- implicații și procedur</w:t>
            </w:r>
            <w:r w:rsidRPr="006B5251">
              <w:rPr>
                <w:rFonts w:ascii="Times New Roman" w:hAnsi="Times New Roman"/>
                <w:i/>
                <w:sz w:val="24"/>
                <w:szCs w:val="24"/>
              </w:rPr>
              <w:t xml:space="preserve">i </w:t>
            </w:r>
            <w:r w:rsidRPr="006B5251">
              <w:rPr>
                <w:rFonts w:ascii="Times New Roman" w:hAnsi="Times New Roman"/>
                <w:sz w:val="24"/>
                <w:szCs w:val="24"/>
              </w:rPr>
              <w:t>” organizată la Târgu Mureș în data de 7-10- 04-2016;</w:t>
            </w:r>
          </w:p>
          <w:p w:rsidR="001F1508" w:rsidRPr="006912F4" w:rsidRDefault="001F1508" w:rsidP="006B5251">
            <w:pPr>
              <w:jc w:val="both"/>
              <w:rPr>
                <w:rFonts w:ascii="Times New Roman" w:hAnsi="Times New Roman"/>
                <w:sz w:val="24"/>
                <w:szCs w:val="24"/>
              </w:rPr>
            </w:pPr>
            <w:r>
              <w:rPr>
                <w:rFonts w:ascii="Times New Roman" w:hAnsi="Times New Roman"/>
                <w:sz w:val="24"/>
                <w:szCs w:val="24"/>
              </w:rPr>
              <w:t xml:space="preserve"> </w:t>
            </w:r>
            <w:r w:rsidRPr="006912F4">
              <w:rPr>
                <w:rFonts w:ascii="Times New Roman" w:hAnsi="Times New Roman"/>
                <w:b/>
                <w:sz w:val="24"/>
                <w:szCs w:val="24"/>
              </w:rPr>
              <w:t>Co-Președinte</w:t>
            </w:r>
            <w:r>
              <w:rPr>
                <w:rFonts w:ascii="Times New Roman" w:hAnsi="Times New Roman"/>
                <w:sz w:val="24"/>
                <w:szCs w:val="24"/>
              </w:rPr>
              <w:t xml:space="preserve"> al </w:t>
            </w:r>
            <w:r>
              <w:rPr>
                <w:sz w:val="24"/>
                <w:szCs w:val="24"/>
              </w:rPr>
              <w:t>Conferinței</w:t>
            </w:r>
            <w:r w:rsidRPr="006912F4">
              <w:rPr>
                <w:sz w:val="24"/>
                <w:szCs w:val="24"/>
              </w:rPr>
              <w:t xml:space="preserve">  „ </w:t>
            </w:r>
            <w:r w:rsidRPr="006912F4">
              <w:rPr>
                <w:b/>
                <w:sz w:val="24"/>
                <w:szCs w:val="24"/>
              </w:rPr>
              <w:t xml:space="preserve">Aspecte actuale privind regimul juridic al </w:t>
            </w:r>
            <w:proofErr w:type="spellStart"/>
            <w:r w:rsidRPr="006912F4">
              <w:rPr>
                <w:b/>
                <w:sz w:val="24"/>
                <w:szCs w:val="24"/>
              </w:rPr>
              <w:t>proprietatii</w:t>
            </w:r>
            <w:proofErr w:type="spellEnd"/>
            <w:r w:rsidRPr="006912F4">
              <w:rPr>
                <w:b/>
                <w:sz w:val="24"/>
                <w:szCs w:val="24"/>
              </w:rPr>
              <w:t xml:space="preserve"> publice in Romania din perspectiva </w:t>
            </w:r>
            <w:proofErr w:type="spellStart"/>
            <w:r w:rsidRPr="006912F4">
              <w:rPr>
                <w:b/>
                <w:sz w:val="24"/>
                <w:szCs w:val="24"/>
              </w:rPr>
              <w:t>codificarii</w:t>
            </w:r>
            <w:proofErr w:type="spellEnd"/>
            <w:r w:rsidRPr="006912F4">
              <w:rPr>
                <w:b/>
                <w:sz w:val="24"/>
                <w:szCs w:val="24"/>
              </w:rPr>
              <w:t xml:space="preserve"> dreptului administrativ</w:t>
            </w:r>
            <w:r w:rsidRPr="006912F4">
              <w:rPr>
                <w:b/>
                <w:i/>
                <w:sz w:val="24"/>
                <w:szCs w:val="24"/>
              </w:rPr>
              <w:t>”</w:t>
            </w:r>
            <w:r w:rsidRPr="006912F4">
              <w:rPr>
                <w:i/>
                <w:sz w:val="24"/>
                <w:szCs w:val="24"/>
              </w:rPr>
              <w:t xml:space="preserve">, </w:t>
            </w:r>
            <w:r w:rsidRPr="006912F4">
              <w:rPr>
                <w:sz w:val="24"/>
                <w:szCs w:val="24"/>
              </w:rPr>
              <w:t xml:space="preserve">organizata de Institutul de </w:t>
            </w:r>
            <w:proofErr w:type="spellStart"/>
            <w:r w:rsidRPr="006912F4">
              <w:rPr>
                <w:sz w:val="24"/>
                <w:szCs w:val="24"/>
              </w:rPr>
              <w:t>Cercetari</w:t>
            </w:r>
            <w:proofErr w:type="spellEnd"/>
            <w:r w:rsidRPr="006912F4">
              <w:rPr>
                <w:sz w:val="24"/>
                <w:szCs w:val="24"/>
              </w:rPr>
              <w:t xml:space="preserve"> Juridice al Academiei Romane „Andrei </w:t>
            </w:r>
            <w:proofErr w:type="spellStart"/>
            <w:r w:rsidRPr="006912F4">
              <w:rPr>
                <w:sz w:val="24"/>
                <w:szCs w:val="24"/>
              </w:rPr>
              <w:t>Radulescu</w:t>
            </w:r>
            <w:proofErr w:type="spellEnd"/>
            <w:r w:rsidRPr="006912F4">
              <w:rPr>
                <w:sz w:val="24"/>
                <w:szCs w:val="24"/>
              </w:rPr>
              <w:t xml:space="preserve">,” Institutul de </w:t>
            </w:r>
            <w:proofErr w:type="spellStart"/>
            <w:r w:rsidRPr="006912F4">
              <w:rPr>
                <w:sz w:val="24"/>
                <w:szCs w:val="24"/>
              </w:rPr>
              <w:t>Stiinte</w:t>
            </w:r>
            <w:proofErr w:type="spellEnd"/>
            <w:r w:rsidRPr="006912F4">
              <w:rPr>
                <w:sz w:val="24"/>
                <w:szCs w:val="24"/>
              </w:rPr>
              <w:t xml:space="preserve"> Administrative „Paul Negulescu” si Ministerul </w:t>
            </w:r>
            <w:proofErr w:type="spellStart"/>
            <w:r w:rsidRPr="006912F4">
              <w:rPr>
                <w:sz w:val="24"/>
                <w:szCs w:val="24"/>
              </w:rPr>
              <w:t>Dezvoltarii</w:t>
            </w:r>
            <w:proofErr w:type="spellEnd"/>
            <w:r w:rsidRPr="006912F4">
              <w:rPr>
                <w:sz w:val="24"/>
                <w:szCs w:val="24"/>
              </w:rPr>
              <w:t xml:space="preserve"> Regionale si </w:t>
            </w:r>
            <w:proofErr w:type="spellStart"/>
            <w:r w:rsidRPr="006912F4">
              <w:rPr>
                <w:sz w:val="24"/>
                <w:szCs w:val="24"/>
              </w:rPr>
              <w:t>Administratiei</w:t>
            </w:r>
            <w:proofErr w:type="spellEnd"/>
            <w:r w:rsidRPr="006912F4">
              <w:rPr>
                <w:sz w:val="24"/>
                <w:szCs w:val="24"/>
              </w:rPr>
              <w:t xml:space="preserve"> Publice „ in data de 24 iunie 2015</w:t>
            </w:r>
          </w:p>
          <w:p w:rsidR="001F1508" w:rsidRPr="006B5251" w:rsidRDefault="001F1508" w:rsidP="00E1563C">
            <w:pPr>
              <w:pStyle w:val="CVNormal"/>
              <w:ind w:left="0"/>
              <w:rPr>
                <w:b/>
                <w:sz w:val="24"/>
                <w:szCs w:val="24"/>
              </w:rPr>
            </w:pPr>
          </w:p>
          <w:p w:rsidR="001F1508" w:rsidRPr="009A39BD" w:rsidRDefault="001F1508" w:rsidP="00E1563C">
            <w:pPr>
              <w:pStyle w:val="CVNormal"/>
              <w:ind w:left="0"/>
              <w:rPr>
                <w:sz w:val="24"/>
                <w:szCs w:val="24"/>
              </w:rPr>
            </w:pPr>
          </w:p>
        </w:tc>
      </w:tr>
      <w:tr w:rsidR="001F1508" w:rsidRPr="00AF0133" w:rsidTr="00D24E3C">
        <w:trPr>
          <w:gridAfter w:val="7"/>
          <w:wAfter w:w="4472" w:type="dxa"/>
          <w:cantSplit/>
        </w:trPr>
        <w:tc>
          <w:tcPr>
            <w:tcW w:w="3150" w:type="dxa"/>
            <w:gridSpan w:val="2"/>
            <w:tcBorders>
              <w:right w:val="single" w:sz="2" w:space="0" w:color="000000"/>
            </w:tcBorders>
          </w:tcPr>
          <w:p w:rsidR="001F1508" w:rsidRPr="00AF0133" w:rsidRDefault="001F1508">
            <w:pPr>
              <w:pStyle w:val="CVSpacer"/>
              <w:rPr>
                <w:sz w:val="24"/>
                <w:szCs w:val="24"/>
              </w:rPr>
            </w:pPr>
            <w:r>
              <w:rPr>
                <w:sz w:val="24"/>
                <w:szCs w:val="24"/>
              </w:rPr>
              <w:lastRenderedPageBreak/>
              <w:t>Membru în comitetele de organizare a unor manifestări internaționale sau în organele de conducere a unor instituții profesionale</w:t>
            </w:r>
          </w:p>
        </w:tc>
        <w:tc>
          <w:tcPr>
            <w:tcW w:w="3150" w:type="dxa"/>
            <w:gridSpan w:val="8"/>
          </w:tcPr>
          <w:p w:rsidR="001F1508" w:rsidRDefault="001F1508" w:rsidP="00B434CD">
            <w:pPr>
              <w:pStyle w:val="CVSpacer"/>
              <w:ind w:left="0"/>
              <w:rPr>
                <w:sz w:val="24"/>
                <w:szCs w:val="24"/>
              </w:rPr>
            </w:pPr>
            <w:r>
              <w:rPr>
                <w:sz w:val="24"/>
                <w:szCs w:val="24"/>
              </w:rPr>
              <w:t xml:space="preserve">Membru în OLA - </w:t>
            </w:r>
            <w:proofErr w:type="spellStart"/>
            <w:r>
              <w:rPr>
                <w:sz w:val="24"/>
                <w:szCs w:val="24"/>
              </w:rPr>
              <w:t>Observatory</w:t>
            </w:r>
            <w:proofErr w:type="spellEnd"/>
            <w:r>
              <w:rPr>
                <w:sz w:val="24"/>
                <w:szCs w:val="24"/>
              </w:rPr>
              <w:t xml:space="preserve">  on  Local </w:t>
            </w:r>
            <w:proofErr w:type="spellStart"/>
            <w:r>
              <w:rPr>
                <w:sz w:val="24"/>
                <w:szCs w:val="24"/>
              </w:rPr>
              <w:t>Autonomy</w:t>
            </w:r>
            <w:proofErr w:type="spellEnd"/>
            <w:r>
              <w:rPr>
                <w:sz w:val="24"/>
                <w:szCs w:val="24"/>
              </w:rPr>
              <w:t xml:space="preserve"> , Franța, Universitatea din Lille  </w:t>
            </w:r>
          </w:p>
        </w:tc>
      </w:tr>
      <w:tr w:rsidR="001F1508" w:rsidRPr="00AF0133" w:rsidTr="00CD0BCD">
        <w:trPr>
          <w:cantSplit/>
        </w:trPr>
        <w:tc>
          <w:tcPr>
            <w:tcW w:w="3150" w:type="dxa"/>
            <w:gridSpan w:val="2"/>
            <w:tcBorders>
              <w:right w:val="single" w:sz="2" w:space="0" w:color="000000"/>
            </w:tcBorders>
          </w:tcPr>
          <w:p w:rsidR="001F1508" w:rsidRDefault="001F1508" w:rsidP="004E0F45">
            <w:pPr>
              <w:pStyle w:val="CVNormal"/>
              <w:rPr>
                <w:sz w:val="24"/>
                <w:szCs w:val="24"/>
              </w:rPr>
            </w:pPr>
          </w:p>
          <w:p w:rsidR="001F1508" w:rsidRPr="00AF0133" w:rsidRDefault="001F1508" w:rsidP="004E0F45">
            <w:pPr>
              <w:pStyle w:val="CVHeading1"/>
              <w:spacing w:before="0"/>
              <w:ind w:left="0"/>
              <w:jc w:val="left"/>
              <w:rPr>
                <w:szCs w:val="24"/>
              </w:rPr>
            </w:pPr>
          </w:p>
        </w:tc>
        <w:tc>
          <w:tcPr>
            <w:tcW w:w="7622" w:type="dxa"/>
            <w:gridSpan w:val="15"/>
          </w:tcPr>
          <w:p w:rsidR="001F1508" w:rsidRPr="00AF0133" w:rsidRDefault="001F1508">
            <w:pPr>
              <w:pStyle w:val="CVNormal"/>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rsidP="000C0300">
            <w:pPr>
              <w:pStyle w:val="CVSpacer"/>
              <w:ind w:left="0"/>
              <w:rPr>
                <w:sz w:val="24"/>
                <w:szCs w:val="24"/>
              </w:rPr>
            </w:pPr>
          </w:p>
        </w:tc>
        <w:tc>
          <w:tcPr>
            <w:tcW w:w="7622" w:type="dxa"/>
            <w:gridSpan w:val="15"/>
          </w:tcPr>
          <w:p w:rsidR="001F1508" w:rsidRPr="00AF0133" w:rsidRDefault="001F1508">
            <w:pPr>
              <w:pStyle w:val="CVSpacer"/>
              <w:rPr>
                <w:sz w:val="24"/>
                <w:szCs w:val="24"/>
              </w:rPr>
            </w:pPr>
          </w:p>
        </w:tc>
      </w:tr>
      <w:tr w:rsidR="001F1508" w:rsidRPr="00AF0133" w:rsidTr="00CD0BCD">
        <w:trPr>
          <w:cantSplit/>
        </w:trPr>
        <w:tc>
          <w:tcPr>
            <w:tcW w:w="3150" w:type="dxa"/>
            <w:gridSpan w:val="2"/>
            <w:tcBorders>
              <w:right w:val="single" w:sz="2" w:space="0" w:color="000000"/>
            </w:tcBorders>
          </w:tcPr>
          <w:p w:rsidR="001F1508" w:rsidRPr="00AF0133" w:rsidRDefault="001F1508">
            <w:pPr>
              <w:pStyle w:val="CVHeading1"/>
              <w:spacing w:before="0"/>
              <w:rPr>
                <w:szCs w:val="24"/>
              </w:rPr>
            </w:pPr>
            <w:r w:rsidRPr="00AF0133">
              <w:rPr>
                <w:szCs w:val="24"/>
              </w:rPr>
              <w:t>Anexe</w:t>
            </w:r>
          </w:p>
        </w:tc>
        <w:tc>
          <w:tcPr>
            <w:tcW w:w="7622" w:type="dxa"/>
            <w:gridSpan w:val="15"/>
          </w:tcPr>
          <w:p w:rsidR="001F1508" w:rsidRPr="00AF0133" w:rsidRDefault="001F1508">
            <w:pPr>
              <w:pStyle w:val="CVNormal"/>
              <w:rPr>
                <w:sz w:val="24"/>
                <w:szCs w:val="24"/>
              </w:rPr>
            </w:pPr>
          </w:p>
        </w:tc>
      </w:tr>
    </w:tbl>
    <w:p w:rsidR="001F1508" w:rsidRDefault="001F1508" w:rsidP="004E0F45">
      <w:pPr>
        <w:pStyle w:val="CVNormal"/>
        <w:rPr>
          <w:sz w:val="24"/>
          <w:szCs w:val="24"/>
        </w:rPr>
      </w:pPr>
    </w:p>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Pr="00CD0BCD" w:rsidRDefault="001F1508" w:rsidP="00CD0BCD"/>
    <w:p w:rsidR="001F1508" w:rsidRDefault="001F1508" w:rsidP="00CD0BCD"/>
    <w:p w:rsidR="001F1508" w:rsidRDefault="001F1508" w:rsidP="00CD0BCD"/>
    <w:p w:rsidR="001F1508" w:rsidRPr="00CD0BCD" w:rsidRDefault="001F1508" w:rsidP="00CD0BCD">
      <w:pPr>
        <w:tabs>
          <w:tab w:val="left" w:pos="4393"/>
        </w:tabs>
      </w:pPr>
      <w:r>
        <w:tab/>
      </w:r>
    </w:p>
    <w:sectPr w:rsidR="001F1508" w:rsidRPr="00CD0BCD" w:rsidSect="004B30F5">
      <w:footerReference w:type="default" r:id="rId9"/>
      <w:footnotePr>
        <w:pos w:val="beneathText"/>
        <w:numRestart w:val="eachPage"/>
      </w:footnotePr>
      <w:endnotePr>
        <w:numFmt w:val="decimal"/>
      </w:endnotePr>
      <w:pgSz w:w="11905" w:h="16837"/>
      <w:pgMar w:top="851" w:right="567" w:bottom="1003"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FA9" w:rsidRDefault="00B20FA9">
      <w:r>
        <w:separator/>
      </w:r>
    </w:p>
  </w:endnote>
  <w:endnote w:type="continuationSeparator" w:id="0">
    <w:p w:rsidR="00B20FA9" w:rsidRDefault="00B2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74" w:type="dxa"/>
      <w:tblInd w:w="1249" w:type="dxa"/>
      <w:tblLayout w:type="fixed"/>
      <w:tblCellMar>
        <w:left w:w="113" w:type="dxa"/>
        <w:right w:w="113" w:type="dxa"/>
      </w:tblCellMar>
      <w:tblLook w:val="0000" w:firstRow="0" w:lastRow="0" w:firstColumn="0" w:lastColumn="0" w:noHBand="0" w:noVBand="0"/>
    </w:tblPr>
    <w:tblGrid>
      <w:gridCol w:w="2915"/>
      <w:gridCol w:w="7159"/>
    </w:tblGrid>
    <w:tr w:rsidR="001F1508" w:rsidTr="00CD0BCD">
      <w:trPr>
        <w:cantSplit/>
        <w:trHeight w:val="263"/>
      </w:trPr>
      <w:tc>
        <w:tcPr>
          <w:tcW w:w="2915" w:type="dxa"/>
        </w:tcPr>
        <w:p w:rsidR="001F1508" w:rsidRDefault="001F1508">
          <w:pPr>
            <w:pStyle w:val="CVFooterLeft"/>
          </w:pPr>
          <w:r>
            <w:t xml:space="preserve">Pagina / - Curriculum vitae al </w:t>
          </w:r>
        </w:p>
        <w:p w:rsidR="001F1508" w:rsidRDefault="001F1508">
          <w:pPr>
            <w:pStyle w:val="CVFooterLeft"/>
          </w:pPr>
          <w:r>
            <w:t xml:space="preserve">Nume Prenume </w:t>
          </w:r>
        </w:p>
      </w:tc>
      <w:tc>
        <w:tcPr>
          <w:tcW w:w="7159" w:type="dxa"/>
          <w:tcBorders>
            <w:left w:val="single" w:sz="2" w:space="0" w:color="000000"/>
          </w:tcBorders>
        </w:tcPr>
        <w:p w:rsidR="001F1508" w:rsidRDefault="001F1508">
          <w:pPr>
            <w:pStyle w:val="CVFooterRight"/>
          </w:pPr>
          <w:r>
            <w:t>Pentru mai multe informaţii despre Europass accesaţi pagina: http://europass.cedefop.europa.eu</w:t>
          </w:r>
        </w:p>
        <w:p w:rsidR="001F1508" w:rsidRDefault="001F1508">
          <w:pPr>
            <w:pStyle w:val="CVFooterRight"/>
          </w:pPr>
          <w:r>
            <w:t xml:space="preserve">© </w:t>
          </w:r>
          <w:proofErr w:type="spellStart"/>
          <w:r>
            <w:rPr>
              <w:szCs w:val="16"/>
              <w:lang w:val="ro-RO"/>
            </w:rPr>
            <w:t>Comunităţile</w:t>
          </w:r>
          <w:proofErr w:type="spellEnd"/>
          <w:r>
            <w:t xml:space="preserve"> Europene, 2003   20060628</w:t>
          </w:r>
        </w:p>
      </w:tc>
    </w:tr>
  </w:tbl>
  <w:p w:rsidR="001F1508" w:rsidRDefault="001F1508">
    <w:pPr>
      <w:pStyle w:val="CVFooter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FA9" w:rsidRDefault="00B20FA9">
      <w:r>
        <w:separator/>
      </w:r>
    </w:p>
  </w:footnote>
  <w:footnote w:type="continuationSeparator" w:id="0">
    <w:p w:rsidR="00B20FA9" w:rsidRDefault="00B20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15:restartNumberingAfterBreak="0">
    <w:nsid w:val="65792CEB"/>
    <w:multiLevelType w:val="hybridMultilevel"/>
    <w:tmpl w:val="4E14AEE4"/>
    <w:lvl w:ilvl="0" w:tplc="E0D865AC">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D8"/>
    <w:rsid w:val="00000AA9"/>
    <w:rsid w:val="000068CB"/>
    <w:rsid w:val="000244E9"/>
    <w:rsid w:val="000306EB"/>
    <w:rsid w:val="00032422"/>
    <w:rsid w:val="00054A51"/>
    <w:rsid w:val="00063EC2"/>
    <w:rsid w:val="0008522C"/>
    <w:rsid w:val="00092BFA"/>
    <w:rsid w:val="00093C74"/>
    <w:rsid w:val="00095E6C"/>
    <w:rsid w:val="000974BF"/>
    <w:rsid w:val="000B7C4E"/>
    <w:rsid w:val="000C0300"/>
    <w:rsid w:val="000C10D8"/>
    <w:rsid w:val="000E720C"/>
    <w:rsid w:val="000E7B43"/>
    <w:rsid w:val="000F2A28"/>
    <w:rsid w:val="000F60D6"/>
    <w:rsid w:val="0010023F"/>
    <w:rsid w:val="00103794"/>
    <w:rsid w:val="00132B4F"/>
    <w:rsid w:val="00134B35"/>
    <w:rsid w:val="001357FF"/>
    <w:rsid w:val="00141494"/>
    <w:rsid w:val="0016329D"/>
    <w:rsid w:val="00177691"/>
    <w:rsid w:val="00193D41"/>
    <w:rsid w:val="001A7A9A"/>
    <w:rsid w:val="001F1508"/>
    <w:rsid w:val="001F56FB"/>
    <w:rsid w:val="002005EF"/>
    <w:rsid w:val="00203F8E"/>
    <w:rsid w:val="002117F4"/>
    <w:rsid w:val="00212C80"/>
    <w:rsid w:val="00216FCD"/>
    <w:rsid w:val="002235EE"/>
    <w:rsid w:val="002359D0"/>
    <w:rsid w:val="00236F5A"/>
    <w:rsid w:val="00250E4A"/>
    <w:rsid w:val="002613C0"/>
    <w:rsid w:val="002C37B4"/>
    <w:rsid w:val="002C7A95"/>
    <w:rsid w:val="002E0D3D"/>
    <w:rsid w:val="002E34E7"/>
    <w:rsid w:val="002E424C"/>
    <w:rsid w:val="002F0687"/>
    <w:rsid w:val="002F49CA"/>
    <w:rsid w:val="002F5EE3"/>
    <w:rsid w:val="00310AE0"/>
    <w:rsid w:val="003242FC"/>
    <w:rsid w:val="003271C5"/>
    <w:rsid w:val="0035090F"/>
    <w:rsid w:val="0035621C"/>
    <w:rsid w:val="003570A0"/>
    <w:rsid w:val="003628CA"/>
    <w:rsid w:val="00393D82"/>
    <w:rsid w:val="003A07F0"/>
    <w:rsid w:val="003A59EA"/>
    <w:rsid w:val="003D164D"/>
    <w:rsid w:val="003E6F7D"/>
    <w:rsid w:val="00410266"/>
    <w:rsid w:val="004132D4"/>
    <w:rsid w:val="0042283D"/>
    <w:rsid w:val="004247B9"/>
    <w:rsid w:val="00425775"/>
    <w:rsid w:val="00431C7F"/>
    <w:rsid w:val="004328A7"/>
    <w:rsid w:val="0044494C"/>
    <w:rsid w:val="00447FB7"/>
    <w:rsid w:val="00451D97"/>
    <w:rsid w:val="00462E18"/>
    <w:rsid w:val="004722DE"/>
    <w:rsid w:val="00481E57"/>
    <w:rsid w:val="004832F7"/>
    <w:rsid w:val="00487FB0"/>
    <w:rsid w:val="00493C85"/>
    <w:rsid w:val="004A6E52"/>
    <w:rsid w:val="004B30F5"/>
    <w:rsid w:val="004C3A1B"/>
    <w:rsid w:val="004C5C3B"/>
    <w:rsid w:val="004D2AEC"/>
    <w:rsid w:val="004D7089"/>
    <w:rsid w:val="004E0F45"/>
    <w:rsid w:val="004E6B0D"/>
    <w:rsid w:val="0050508A"/>
    <w:rsid w:val="00506AF0"/>
    <w:rsid w:val="00510968"/>
    <w:rsid w:val="00542DD6"/>
    <w:rsid w:val="00544232"/>
    <w:rsid w:val="00565FA6"/>
    <w:rsid w:val="00567FDB"/>
    <w:rsid w:val="00572188"/>
    <w:rsid w:val="00583B23"/>
    <w:rsid w:val="0058691F"/>
    <w:rsid w:val="005A11E5"/>
    <w:rsid w:val="005A1987"/>
    <w:rsid w:val="005C161C"/>
    <w:rsid w:val="005D6DBA"/>
    <w:rsid w:val="005E2957"/>
    <w:rsid w:val="00626EB2"/>
    <w:rsid w:val="00635CBE"/>
    <w:rsid w:val="00655F61"/>
    <w:rsid w:val="00660F39"/>
    <w:rsid w:val="00675CC0"/>
    <w:rsid w:val="006912F4"/>
    <w:rsid w:val="00696F2F"/>
    <w:rsid w:val="006A0E7A"/>
    <w:rsid w:val="006B5251"/>
    <w:rsid w:val="006C65C4"/>
    <w:rsid w:val="006C715D"/>
    <w:rsid w:val="006F0690"/>
    <w:rsid w:val="006F263B"/>
    <w:rsid w:val="006F484F"/>
    <w:rsid w:val="00700015"/>
    <w:rsid w:val="00704476"/>
    <w:rsid w:val="00705BAE"/>
    <w:rsid w:val="00714123"/>
    <w:rsid w:val="00720AD6"/>
    <w:rsid w:val="00726CB7"/>
    <w:rsid w:val="00756152"/>
    <w:rsid w:val="007738E4"/>
    <w:rsid w:val="00780D73"/>
    <w:rsid w:val="007A4D95"/>
    <w:rsid w:val="007C171D"/>
    <w:rsid w:val="007C6CC1"/>
    <w:rsid w:val="007E090D"/>
    <w:rsid w:val="007E55C5"/>
    <w:rsid w:val="007E6A17"/>
    <w:rsid w:val="008041D3"/>
    <w:rsid w:val="00806C2F"/>
    <w:rsid w:val="00807803"/>
    <w:rsid w:val="00815E80"/>
    <w:rsid w:val="00821D77"/>
    <w:rsid w:val="00847652"/>
    <w:rsid w:val="008764A8"/>
    <w:rsid w:val="00895F7D"/>
    <w:rsid w:val="00897A5B"/>
    <w:rsid w:val="008B4328"/>
    <w:rsid w:val="008C6238"/>
    <w:rsid w:val="008D1C22"/>
    <w:rsid w:val="008D45D9"/>
    <w:rsid w:val="008D5631"/>
    <w:rsid w:val="008D5657"/>
    <w:rsid w:val="008F2617"/>
    <w:rsid w:val="00900B25"/>
    <w:rsid w:val="0090123A"/>
    <w:rsid w:val="00904CDB"/>
    <w:rsid w:val="009102E0"/>
    <w:rsid w:val="0091059A"/>
    <w:rsid w:val="00924DCF"/>
    <w:rsid w:val="0092606D"/>
    <w:rsid w:val="009277A6"/>
    <w:rsid w:val="00942459"/>
    <w:rsid w:val="00944B21"/>
    <w:rsid w:val="00950BF8"/>
    <w:rsid w:val="00952618"/>
    <w:rsid w:val="00956490"/>
    <w:rsid w:val="009755DE"/>
    <w:rsid w:val="00983B06"/>
    <w:rsid w:val="0099125F"/>
    <w:rsid w:val="009A110F"/>
    <w:rsid w:val="009A3961"/>
    <w:rsid w:val="009A39BD"/>
    <w:rsid w:val="009A52D5"/>
    <w:rsid w:val="009C1754"/>
    <w:rsid w:val="009C4F06"/>
    <w:rsid w:val="009D57C4"/>
    <w:rsid w:val="009F51EC"/>
    <w:rsid w:val="00A11E96"/>
    <w:rsid w:val="00A14916"/>
    <w:rsid w:val="00A173B9"/>
    <w:rsid w:val="00A57DC3"/>
    <w:rsid w:val="00A606A0"/>
    <w:rsid w:val="00A626C0"/>
    <w:rsid w:val="00A86F2F"/>
    <w:rsid w:val="00A9020C"/>
    <w:rsid w:val="00A95552"/>
    <w:rsid w:val="00AA3CCE"/>
    <w:rsid w:val="00AB2C24"/>
    <w:rsid w:val="00AB7BB5"/>
    <w:rsid w:val="00AC545A"/>
    <w:rsid w:val="00AE4E6A"/>
    <w:rsid w:val="00AE67DF"/>
    <w:rsid w:val="00AF0133"/>
    <w:rsid w:val="00AF298A"/>
    <w:rsid w:val="00AF2DFC"/>
    <w:rsid w:val="00AF6AF6"/>
    <w:rsid w:val="00B052F4"/>
    <w:rsid w:val="00B20FA9"/>
    <w:rsid w:val="00B27B6B"/>
    <w:rsid w:val="00B355E9"/>
    <w:rsid w:val="00B35E25"/>
    <w:rsid w:val="00B434CD"/>
    <w:rsid w:val="00B567B4"/>
    <w:rsid w:val="00B616E5"/>
    <w:rsid w:val="00B63DAD"/>
    <w:rsid w:val="00B645FF"/>
    <w:rsid w:val="00B72083"/>
    <w:rsid w:val="00B725C1"/>
    <w:rsid w:val="00B76E6B"/>
    <w:rsid w:val="00B84522"/>
    <w:rsid w:val="00BA1D9F"/>
    <w:rsid w:val="00BA6611"/>
    <w:rsid w:val="00BF27C0"/>
    <w:rsid w:val="00BF391D"/>
    <w:rsid w:val="00C22653"/>
    <w:rsid w:val="00C25E67"/>
    <w:rsid w:val="00C405A1"/>
    <w:rsid w:val="00C41081"/>
    <w:rsid w:val="00C44BE8"/>
    <w:rsid w:val="00C51CDA"/>
    <w:rsid w:val="00C5234B"/>
    <w:rsid w:val="00C5760D"/>
    <w:rsid w:val="00C606B6"/>
    <w:rsid w:val="00C673B3"/>
    <w:rsid w:val="00C8149B"/>
    <w:rsid w:val="00C8355C"/>
    <w:rsid w:val="00C91B95"/>
    <w:rsid w:val="00C95A57"/>
    <w:rsid w:val="00CC486F"/>
    <w:rsid w:val="00CD0BCD"/>
    <w:rsid w:val="00CD35BA"/>
    <w:rsid w:val="00CD6B17"/>
    <w:rsid w:val="00CD6E81"/>
    <w:rsid w:val="00CE47D2"/>
    <w:rsid w:val="00CF02C1"/>
    <w:rsid w:val="00CF051B"/>
    <w:rsid w:val="00D0011E"/>
    <w:rsid w:val="00D046B7"/>
    <w:rsid w:val="00D05C99"/>
    <w:rsid w:val="00D0750D"/>
    <w:rsid w:val="00D10698"/>
    <w:rsid w:val="00D16FF7"/>
    <w:rsid w:val="00D24E3C"/>
    <w:rsid w:val="00D479D4"/>
    <w:rsid w:val="00D56F58"/>
    <w:rsid w:val="00D81A4D"/>
    <w:rsid w:val="00D873F7"/>
    <w:rsid w:val="00DC60AB"/>
    <w:rsid w:val="00DD750D"/>
    <w:rsid w:val="00DE23AD"/>
    <w:rsid w:val="00DE3B3F"/>
    <w:rsid w:val="00E07138"/>
    <w:rsid w:val="00E12E61"/>
    <w:rsid w:val="00E1563C"/>
    <w:rsid w:val="00E32C33"/>
    <w:rsid w:val="00E43BC5"/>
    <w:rsid w:val="00E5191A"/>
    <w:rsid w:val="00E7264B"/>
    <w:rsid w:val="00E7322C"/>
    <w:rsid w:val="00E96FF1"/>
    <w:rsid w:val="00EB20EA"/>
    <w:rsid w:val="00ED14B6"/>
    <w:rsid w:val="00ED699D"/>
    <w:rsid w:val="00EE043A"/>
    <w:rsid w:val="00EE11DD"/>
    <w:rsid w:val="00F02067"/>
    <w:rsid w:val="00F11E48"/>
    <w:rsid w:val="00F123E4"/>
    <w:rsid w:val="00F15B1B"/>
    <w:rsid w:val="00F17856"/>
    <w:rsid w:val="00F330F8"/>
    <w:rsid w:val="00F41597"/>
    <w:rsid w:val="00F60B3F"/>
    <w:rsid w:val="00F96D20"/>
    <w:rsid w:val="00FB458D"/>
    <w:rsid w:val="00FB5E6F"/>
    <w:rsid w:val="00FD222A"/>
    <w:rsid w:val="00FF7D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DB1CE2AF-ADEF-4E55-9C5E-17426F8F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0F5"/>
    <w:pPr>
      <w:suppressAutoHyphens/>
    </w:pPr>
    <w:rPr>
      <w:rFonts w:ascii="Arial Narrow" w:hAnsi="Arial Narrow"/>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uiPriority w:val="99"/>
    <w:rsid w:val="004B30F5"/>
  </w:style>
  <w:style w:type="character" w:styleId="PageNumber">
    <w:name w:val="page number"/>
    <w:basedOn w:val="WW-DefaultParagraphFont"/>
    <w:uiPriority w:val="99"/>
    <w:semiHidden/>
    <w:rsid w:val="004B30F5"/>
    <w:rPr>
      <w:rFonts w:cs="Times New Roman"/>
    </w:rPr>
  </w:style>
  <w:style w:type="character" w:styleId="Hyperlink">
    <w:name w:val="Hyperlink"/>
    <w:basedOn w:val="WW-DefaultParagraphFont"/>
    <w:uiPriority w:val="99"/>
    <w:semiHidden/>
    <w:rsid w:val="004B30F5"/>
    <w:rPr>
      <w:rFonts w:cs="Times New Roman"/>
      <w:color w:val="0000FF"/>
      <w:u w:val="single"/>
    </w:rPr>
  </w:style>
  <w:style w:type="character" w:customStyle="1" w:styleId="EndnoteCharacters">
    <w:name w:val="Endnote Characters"/>
    <w:uiPriority w:val="99"/>
    <w:rsid w:val="004B30F5"/>
  </w:style>
  <w:style w:type="character" w:customStyle="1" w:styleId="WW-DefaultParagraphFont">
    <w:name w:val="WW-Default Paragraph Font"/>
    <w:uiPriority w:val="99"/>
    <w:rsid w:val="004B30F5"/>
  </w:style>
  <w:style w:type="paragraph" w:styleId="BodyText">
    <w:name w:val="Body Text"/>
    <w:basedOn w:val="Normal"/>
    <w:link w:val="BodyTextChar"/>
    <w:uiPriority w:val="99"/>
    <w:semiHidden/>
    <w:rsid w:val="004B30F5"/>
    <w:pPr>
      <w:spacing w:after="120"/>
    </w:pPr>
  </w:style>
  <w:style w:type="character" w:customStyle="1" w:styleId="BodyTextChar">
    <w:name w:val="Body Text Char"/>
    <w:basedOn w:val="DefaultParagraphFont"/>
    <w:link w:val="BodyText"/>
    <w:uiPriority w:val="99"/>
    <w:semiHidden/>
    <w:locked/>
    <w:rsid w:val="00A606A0"/>
    <w:rPr>
      <w:rFonts w:ascii="Arial Narrow" w:hAnsi="Arial Narrow" w:cs="Times New Roman"/>
      <w:sz w:val="20"/>
      <w:szCs w:val="20"/>
      <w:lang w:eastAsia="ar-SA" w:bidi="ar-SA"/>
    </w:rPr>
  </w:style>
  <w:style w:type="paragraph" w:styleId="Header">
    <w:name w:val="header"/>
    <w:basedOn w:val="Normal"/>
    <w:link w:val="HeaderChar"/>
    <w:uiPriority w:val="99"/>
    <w:semiHidden/>
    <w:rsid w:val="004B30F5"/>
    <w:pPr>
      <w:suppressLineNumbers/>
      <w:tabs>
        <w:tab w:val="center" w:pos="4320"/>
        <w:tab w:val="right" w:pos="8640"/>
      </w:tabs>
    </w:pPr>
  </w:style>
  <w:style w:type="character" w:customStyle="1" w:styleId="HeaderChar">
    <w:name w:val="Header Char"/>
    <w:basedOn w:val="DefaultParagraphFont"/>
    <w:link w:val="Header"/>
    <w:uiPriority w:val="99"/>
    <w:semiHidden/>
    <w:locked/>
    <w:rsid w:val="00A606A0"/>
    <w:rPr>
      <w:rFonts w:ascii="Arial Narrow" w:hAnsi="Arial Narrow" w:cs="Times New Roman"/>
      <w:sz w:val="20"/>
      <w:szCs w:val="20"/>
      <w:lang w:eastAsia="ar-SA" w:bidi="ar-SA"/>
    </w:rPr>
  </w:style>
  <w:style w:type="paragraph" w:styleId="Footer">
    <w:name w:val="footer"/>
    <w:basedOn w:val="Normal"/>
    <w:link w:val="FooterChar"/>
    <w:uiPriority w:val="99"/>
    <w:semiHidden/>
    <w:rsid w:val="004B30F5"/>
    <w:pPr>
      <w:suppressLineNumbers/>
      <w:tabs>
        <w:tab w:val="center" w:pos="4320"/>
        <w:tab w:val="right" w:pos="8640"/>
      </w:tabs>
    </w:pPr>
  </w:style>
  <w:style w:type="character" w:customStyle="1" w:styleId="FooterChar">
    <w:name w:val="Footer Char"/>
    <w:basedOn w:val="DefaultParagraphFont"/>
    <w:link w:val="Footer"/>
    <w:uiPriority w:val="99"/>
    <w:semiHidden/>
    <w:locked/>
    <w:rsid w:val="00A606A0"/>
    <w:rPr>
      <w:rFonts w:ascii="Arial Narrow" w:hAnsi="Arial Narrow" w:cs="Times New Roman"/>
      <w:sz w:val="20"/>
      <w:szCs w:val="20"/>
      <w:lang w:eastAsia="ar-SA" w:bidi="ar-SA"/>
    </w:rPr>
  </w:style>
  <w:style w:type="paragraph" w:customStyle="1" w:styleId="TableContents">
    <w:name w:val="Table Contents"/>
    <w:basedOn w:val="BodyText"/>
    <w:uiPriority w:val="99"/>
    <w:rsid w:val="004B30F5"/>
    <w:pPr>
      <w:suppressLineNumbers/>
    </w:pPr>
  </w:style>
  <w:style w:type="paragraph" w:customStyle="1" w:styleId="TableHeading">
    <w:name w:val="Table Heading"/>
    <w:basedOn w:val="TableContents"/>
    <w:uiPriority w:val="99"/>
    <w:rsid w:val="004B30F5"/>
    <w:pPr>
      <w:jc w:val="center"/>
    </w:pPr>
    <w:rPr>
      <w:b/>
      <w:bCs/>
      <w:i/>
      <w:iCs/>
    </w:rPr>
  </w:style>
  <w:style w:type="paragraph" w:customStyle="1" w:styleId="CVTitle">
    <w:name w:val="CV Title"/>
    <w:basedOn w:val="Normal"/>
    <w:uiPriority w:val="99"/>
    <w:rsid w:val="004B30F5"/>
    <w:pPr>
      <w:ind w:left="113" w:right="113"/>
      <w:jc w:val="right"/>
    </w:pPr>
    <w:rPr>
      <w:b/>
      <w:bCs/>
      <w:spacing w:val="10"/>
      <w:sz w:val="28"/>
      <w:lang w:val="fr-FR"/>
    </w:rPr>
  </w:style>
  <w:style w:type="paragraph" w:customStyle="1" w:styleId="CVHeading1">
    <w:name w:val="CV Heading 1"/>
    <w:basedOn w:val="Normal"/>
    <w:next w:val="Normal"/>
    <w:uiPriority w:val="99"/>
    <w:rsid w:val="004B30F5"/>
    <w:pPr>
      <w:spacing w:before="74"/>
      <w:ind w:left="113" w:right="113"/>
      <w:jc w:val="right"/>
    </w:pPr>
    <w:rPr>
      <w:b/>
      <w:sz w:val="24"/>
    </w:rPr>
  </w:style>
  <w:style w:type="paragraph" w:customStyle="1" w:styleId="CVHeading2">
    <w:name w:val="CV Heading 2"/>
    <w:basedOn w:val="CVHeading1"/>
    <w:next w:val="Normal"/>
    <w:uiPriority w:val="99"/>
    <w:rsid w:val="004B30F5"/>
    <w:pPr>
      <w:spacing w:before="0"/>
    </w:pPr>
    <w:rPr>
      <w:b w:val="0"/>
      <w:sz w:val="22"/>
    </w:rPr>
  </w:style>
  <w:style w:type="paragraph" w:customStyle="1" w:styleId="CVHeading2-FirstLine">
    <w:name w:val="CV Heading 2 - First Line"/>
    <w:basedOn w:val="CVHeading2"/>
    <w:next w:val="CVHeading2"/>
    <w:uiPriority w:val="99"/>
    <w:rsid w:val="004B30F5"/>
    <w:pPr>
      <w:spacing w:before="74"/>
    </w:pPr>
  </w:style>
  <w:style w:type="paragraph" w:customStyle="1" w:styleId="CVHeading3">
    <w:name w:val="CV Heading 3"/>
    <w:basedOn w:val="Normal"/>
    <w:next w:val="Normal"/>
    <w:uiPriority w:val="99"/>
    <w:rsid w:val="004B30F5"/>
    <w:pPr>
      <w:ind w:left="113" w:right="113"/>
      <w:jc w:val="right"/>
      <w:textAlignment w:val="center"/>
    </w:pPr>
  </w:style>
  <w:style w:type="paragraph" w:customStyle="1" w:styleId="CVHeading3-FirstLine">
    <w:name w:val="CV Heading 3 - First Line"/>
    <w:basedOn w:val="CVHeading3"/>
    <w:next w:val="CVHeading3"/>
    <w:uiPriority w:val="99"/>
    <w:rsid w:val="004B30F5"/>
    <w:pPr>
      <w:spacing w:before="74"/>
    </w:pPr>
  </w:style>
  <w:style w:type="paragraph" w:customStyle="1" w:styleId="CVHeadingLanguage">
    <w:name w:val="CV Heading Language"/>
    <w:basedOn w:val="CVHeading2"/>
    <w:next w:val="LevelAssessment-Code"/>
    <w:uiPriority w:val="99"/>
    <w:rsid w:val="004B30F5"/>
    <w:rPr>
      <w:b/>
    </w:rPr>
  </w:style>
  <w:style w:type="paragraph" w:customStyle="1" w:styleId="LevelAssessment-Code">
    <w:name w:val="Level Assessment - Code"/>
    <w:basedOn w:val="Normal"/>
    <w:next w:val="LevelAssessment-Description"/>
    <w:uiPriority w:val="99"/>
    <w:rsid w:val="004B30F5"/>
    <w:pPr>
      <w:ind w:left="28"/>
      <w:jc w:val="center"/>
    </w:pPr>
    <w:rPr>
      <w:sz w:val="18"/>
    </w:rPr>
  </w:style>
  <w:style w:type="paragraph" w:customStyle="1" w:styleId="LevelAssessment-Description">
    <w:name w:val="Level Assessment - Description"/>
    <w:basedOn w:val="LevelAssessment-Code"/>
    <w:next w:val="LevelAssessment-Code"/>
    <w:uiPriority w:val="99"/>
    <w:rsid w:val="004B30F5"/>
    <w:pPr>
      <w:textAlignment w:val="bottom"/>
    </w:pPr>
  </w:style>
  <w:style w:type="paragraph" w:customStyle="1" w:styleId="SmallGap">
    <w:name w:val="Small Gap"/>
    <w:basedOn w:val="Normal"/>
    <w:next w:val="Normal"/>
    <w:uiPriority w:val="99"/>
    <w:rsid w:val="004B30F5"/>
    <w:rPr>
      <w:sz w:val="10"/>
    </w:rPr>
  </w:style>
  <w:style w:type="paragraph" w:customStyle="1" w:styleId="CVHeadingLevel">
    <w:name w:val="CV Heading Level"/>
    <w:basedOn w:val="CVHeading3"/>
    <w:next w:val="Normal"/>
    <w:uiPriority w:val="99"/>
    <w:rsid w:val="004B30F5"/>
    <w:rPr>
      <w:i/>
    </w:rPr>
  </w:style>
  <w:style w:type="paragraph" w:customStyle="1" w:styleId="LevelAssessment-Heading1">
    <w:name w:val="Level Assessment - Heading 1"/>
    <w:basedOn w:val="LevelAssessment-Code"/>
    <w:uiPriority w:val="99"/>
    <w:rsid w:val="004B30F5"/>
    <w:pPr>
      <w:ind w:left="57" w:right="57"/>
    </w:pPr>
    <w:rPr>
      <w:b/>
      <w:sz w:val="22"/>
    </w:rPr>
  </w:style>
  <w:style w:type="paragraph" w:customStyle="1" w:styleId="LevelAssessment-Heading2">
    <w:name w:val="Level Assessment - Heading 2"/>
    <w:basedOn w:val="Normal"/>
    <w:uiPriority w:val="99"/>
    <w:rsid w:val="004B30F5"/>
    <w:pPr>
      <w:ind w:left="57" w:right="57"/>
      <w:jc w:val="center"/>
    </w:pPr>
    <w:rPr>
      <w:sz w:val="18"/>
      <w:lang w:val="en-US"/>
    </w:rPr>
  </w:style>
  <w:style w:type="paragraph" w:customStyle="1" w:styleId="LevelAssessment-Note">
    <w:name w:val="Level Assessment - Note"/>
    <w:basedOn w:val="LevelAssessment-Code"/>
    <w:uiPriority w:val="99"/>
    <w:rsid w:val="004B30F5"/>
    <w:pPr>
      <w:ind w:left="113"/>
      <w:jc w:val="left"/>
    </w:pPr>
    <w:rPr>
      <w:i/>
    </w:rPr>
  </w:style>
  <w:style w:type="paragraph" w:customStyle="1" w:styleId="CVMajor">
    <w:name w:val="CV Major"/>
    <w:basedOn w:val="Normal"/>
    <w:uiPriority w:val="99"/>
    <w:rsid w:val="004B30F5"/>
    <w:pPr>
      <w:ind w:left="113" w:right="113"/>
    </w:pPr>
    <w:rPr>
      <w:b/>
      <w:sz w:val="24"/>
    </w:rPr>
  </w:style>
  <w:style w:type="paragraph" w:customStyle="1" w:styleId="CVMajor-FirstLine">
    <w:name w:val="CV Major - First Line"/>
    <w:basedOn w:val="CVMajor"/>
    <w:next w:val="CVMajor"/>
    <w:uiPriority w:val="99"/>
    <w:rsid w:val="004B30F5"/>
    <w:pPr>
      <w:spacing w:before="74"/>
    </w:pPr>
  </w:style>
  <w:style w:type="paragraph" w:customStyle="1" w:styleId="CVMedium">
    <w:name w:val="CV Medium"/>
    <w:basedOn w:val="CVMajor"/>
    <w:uiPriority w:val="99"/>
    <w:rsid w:val="004B30F5"/>
    <w:rPr>
      <w:sz w:val="22"/>
    </w:rPr>
  </w:style>
  <w:style w:type="paragraph" w:customStyle="1" w:styleId="CVMedium-FirstLine">
    <w:name w:val="CV Medium - First Line"/>
    <w:basedOn w:val="CVMedium"/>
    <w:next w:val="CVMedium"/>
    <w:uiPriority w:val="99"/>
    <w:rsid w:val="004B30F5"/>
    <w:pPr>
      <w:spacing w:before="74"/>
    </w:pPr>
  </w:style>
  <w:style w:type="paragraph" w:customStyle="1" w:styleId="CVNormal">
    <w:name w:val="CV Normal"/>
    <w:basedOn w:val="CVMedium"/>
    <w:uiPriority w:val="99"/>
    <w:rsid w:val="004B30F5"/>
    <w:rPr>
      <w:b w:val="0"/>
      <w:sz w:val="20"/>
    </w:rPr>
  </w:style>
  <w:style w:type="paragraph" w:customStyle="1" w:styleId="CVSpacer">
    <w:name w:val="CV Spacer"/>
    <w:basedOn w:val="CVNormal"/>
    <w:uiPriority w:val="99"/>
    <w:rsid w:val="004B30F5"/>
    <w:rPr>
      <w:sz w:val="4"/>
    </w:rPr>
  </w:style>
  <w:style w:type="paragraph" w:customStyle="1" w:styleId="CVNormal-FirstLine">
    <w:name w:val="CV Normal - First Line"/>
    <w:basedOn w:val="CVNormal"/>
    <w:next w:val="CVNormal"/>
    <w:uiPriority w:val="99"/>
    <w:rsid w:val="004B30F5"/>
    <w:pPr>
      <w:spacing w:before="74"/>
    </w:pPr>
  </w:style>
  <w:style w:type="paragraph" w:customStyle="1" w:styleId="CVFooterLeft">
    <w:name w:val="CV Footer Left"/>
    <w:basedOn w:val="Normal"/>
    <w:uiPriority w:val="99"/>
    <w:rsid w:val="004B30F5"/>
    <w:pPr>
      <w:ind w:firstLine="360"/>
      <w:jc w:val="right"/>
    </w:pPr>
    <w:rPr>
      <w:bCs/>
      <w:sz w:val="16"/>
    </w:rPr>
  </w:style>
  <w:style w:type="paragraph" w:customStyle="1" w:styleId="CVFooterRight">
    <w:name w:val="CV Footer Right"/>
    <w:basedOn w:val="Normal"/>
    <w:uiPriority w:val="99"/>
    <w:rsid w:val="004B30F5"/>
    <w:rPr>
      <w:bCs/>
      <w:sz w:val="16"/>
      <w:lang w:val="de-DE"/>
    </w:rPr>
  </w:style>
  <w:style w:type="paragraph" w:customStyle="1" w:styleId="GridStandard">
    <w:name w:val="Grid Standard"/>
    <w:uiPriority w:val="99"/>
    <w:rsid w:val="004B30F5"/>
    <w:pPr>
      <w:widowControl w:val="0"/>
      <w:suppressAutoHyphens/>
    </w:pPr>
    <w:rPr>
      <w:rFonts w:ascii="Arial Narrow" w:hAnsi="Arial Narrow"/>
      <w:sz w:val="20"/>
      <w:szCs w:val="24"/>
      <w:lang w:eastAsia="en-US"/>
    </w:rPr>
  </w:style>
  <w:style w:type="paragraph" w:customStyle="1" w:styleId="GridTitle">
    <w:name w:val="Grid Title"/>
    <w:basedOn w:val="GridStandard"/>
    <w:uiPriority w:val="99"/>
    <w:rsid w:val="004B30F5"/>
    <w:pPr>
      <w:pageBreakBefore/>
      <w:jc w:val="center"/>
    </w:pPr>
    <w:rPr>
      <w:b/>
      <w:caps/>
    </w:rPr>
  </w:style>
  <w:style w:type="paragraph" w:customStyle="1" w:styleId="GridFooter">
    <w:name w:val="Grid Footer"/>
    <w:basedOn w:val="GridStandard"/>
    <w:uiPriority w:val="99"/>
    <w:rsid w:val="004B30F5"/>
    <w:rPr>
      <w:sz w:val="16"/>
    </w:rPr>
  </w:style>
  <w:style w:type="paragraph" w:customStyle="1" w:styleId="GridLevel">
    <w:name w:val="Grid Level"/>
    <w:basedOn w:val="GridStandard"/>
    <w:uiPriority w:val="99"/>
    <w:rsid w:val="004B30F5"/>
    <w:pPr>
      <w:jc w:val="center"/>
    </w:pPr>
    <w:rPr>
      <w:b/>
    </w:rPr>
  </w:style>
  <w:style w:type="paragraph" w:customStyle="1" w:styleId="GridCompetency1">
    <w:name w:val="Grid Competency 1"/>
    <w:basedOn w:val="GridStandard"/>
    <w:next w:val="GridCompetency2"/>
    <w:uiPriority w:val="99"/>
    <w:rsid w:val="004B30F5"/>
    <w:pPr>
      <w:jc w:val="center"/>
    </w:pPr>
    <w:rPr>
      <w:caps/>
    </w:rPr>
  </w:style>
  <w:style w:type="paragraph" w:customStyle="1" w:styleId="GridCompetency2">
    <w:name w:val="Grid Competency 2"/>
    <w:basedOn w:val="GridStandard"/>
    <w:next w:val="GridDescription"/>
    <w:uiPriority w:val="99"/>
    <w:rsid w:val="004B30F5"/>
    <w:pPr>
      <w:jc w:val="center"/>
    </w:pPr>
    <w:rPr>
      <w:sz w:val="18"/>
    </w:rPr>
  </w:style>
  <w:style w:type="paragraph" w:customStyle="1" w:styleId="GridDescription">
    <w:name w:val="Grid Description"/>
    <w:basedOn w:val="GridStandard"/>
    <w:uiPriority w:val="99"/>
    <w:rsid w:val="004B30F5"/>
    <w:rPr>
      <w:sz w:val="16"/>
    </w:rPr>
  </w:style>
  <w:style w:type="character" w:styleId="Strong">
    <w:name w:val="Strong"/>
    <w:basedOn w:val="DefaultParagraphFont"/>
    <w:uiPriority w:val="99"/>
    <w:qFormat/>
    <w:rsid w:val="00A86F2F"/>
    <w:rPr>
      <w:rFonts w:cs="Times New Roman"/>
      <w:b/>
      <w:bCs/>
    </w:rPr>
  </w:style>
  <w:style w:type="paragraph" w:customStyle="1" w:styleId="cvspacer0">
    <w:name w:val="cvspacer"/>
    <w:basedOn w:val="Normal"/>
    <w:uiPriority w:val="99"/>
    <w:rsid w:val="00B72083"/>
    <w:pPr>
      <w:suppressAutoHyphens w:val="0"/>
      <w:spacing w:before="100" w:beforeAutospacing="1" w:after="100" w:afterAutospacing="1"/>
    </w:pPr>
    <w:rPr>
      <w:rFonts w:ascii="Times New Roman" w:hAnsi="Times New Roman"/>
      <w:sz w:val="24"/>
      <w:szCs w:val="24"/>
      <w:lang w:eastAsia="ro-RO"/>
    </w:rPr>
  </w:style>
  <w:style w:type="paragraph" w:styleId="BalloonText">
    <w:name w:val="Balloon Text"/>
    <w:basedOn w:val="Normal"/>
    <w:link w:val="BalloonTextChar"/>
    <w:uiPriority w:val="99"/>
    <w:semiHidden/>
    <w:rsid w:val="00D56F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6F58"/>
    <w:rPr>
      <w:rFonts w:ascii="Tahoma" w:hAnsi="Tahoma" w:cs="Tahoma"/>
      <w:sz w:val="16"/>
      <w:szCs w:val="16"/>
      <w:lang w:val="ro-RO" w:eastAsia="ar-SA" w:bidi="ar-SA"/>
    </w:rPr>
  </w:style>
  <w:style w:type="paragraph" w:styleId="ListParagraph">
    <w:name w:val="List Paragraph"/>
    <w:basedOn w:val="Normal"/>
    <w:uiPriority w:val="99"/>
    <w:qFormat/>
    <w:rsid w:val="00956490"/>
    <w:pPr>
      <w:suppressAutoHyphens w:val="0"/>
      <w:spacing w:after="200" w:line="276" w:lineRule="auto"/>
      <w:ind w:left="720"/>
      <w:contextualSpacing/>
    </w:pPr>
    <w:rPr>
      <w:rFonts w:ascii="Calibri" w:hAnsi="Calibri"/>
      <w:sz w:val="22"/>
      <w:szCs w:val="22"/>
      <w:lang w:val="en-US" w:eastAsia="en-US"/>
    </w:rPr>
  </w:style>
  <w:style w:type="character" w:customStyle="1" w:styleId="ln2ttabel">
    <w:name w:val="ln2ttabel"/>
    <w:uiPriority w:val="99"/>
    <w:rsid w:val="000E7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Project Masters</Company>
  <LinksUpToDate>false</LinksUpToDate>
  <CharactersWithSpaces>14870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subject/>
  <dc:creator>PHT</dc:creator>
  <cp:keywords/>
  <dc:description/>
  <cp:lastModifiedBy>Windows User</cp:lastModifiedBy>
  <cp:revision>4</cp:revision>
  <cp:lastPrinted>2018-09-27T12:19:00Z</cp:lastPrinted>
  <dcterms:created xsi:type="dcterms:W3CDTF">2020-10-16T06:22:00Z</dcterms:created>
  <dcterms:modified xsi:type="dcterms:W3CDTF">2020-10-16T07:01:00Z</dcterms:modified>
</cp:coreProperties>
</file>