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14" w:rsidRPr="00522A14" w:rsidRDefault="00522A14" w:rsidP="00522A14">
      <w:pPr>
        <w:shd w:val="clear" w:color="auto" w:fill="000066"/>
        <w:spacing w:after="0" w:line="240" w:lineRule="auto"/>
        <w:jc w:val="center"/>
        <w:textAlignment w:val="center"/>
        <w:rPr>
          <w:rFonts w:ascii="Trebuchet MS" w:eastAsia="Times New Roman" w:hAnsi="Trebuchet MS" w:cs="Times New Roman"/>
          <w:b/>
          <w:bCs/>
          <w:color w:val="978B4A"/>
          <w:sz w:val="42"/>
          <w:szCs w:val="42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42"/>
          <w:szCs w:val="42"/>
          <w:lang w:eastAsia="ro-RO"/>
        </w:rPr>
        <w:t>Augustin IOAN</w:t>
      </w:r>
    </w:p>
    <w:tbl>
      <w:tblPr>
        <w:tblpPr w:leftFromText="45" w:rightFromText="45" w:bottomFromText="225" w:vertAnchor="text"/>
        <w:tblW w:w="2640" w:type="dxa"/>
        <w:tblCellSpacing w:w="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43"/>
        <w:gridCol w:w="301"/>
      </w:tblGrid>
      <w:tr w:rsidR="00522A14" w:rsidRPr="00522A14" w:rsidTr="00522A14">
        <w:trPr>
          <w:tblCellSpacing w:w="0" w:type="dxa"/>
        </w:trPr>
        <w:tc>
          <w:tcPr>
            <w:tcW w:w="0" w:type="auto"/>
            <w:shd w:val="clear" w:color="auto" w:fill="978B4A"/>
            <w:vAlign w:val="center"/>
            <w:hideMark/>
          </w:tcPr>
          <w:p w:rsidR="00522A14" w:rsidRPr="00522A14" w:rsidRDefault="00522A14" w:rsidP="00522A14">
            <w:pPr>
              <w:spacing w:after="0" w:line="336" w:lineRule="atLeast"/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noProof/>
                <w:color w:val="000066"/>
                <w:sz w:val="20"/>
                <w:szCs w:val="20"/>
                <w:lang w:eastAsia="ro-RO"/>
              </w:rPr>
              <w:drawing>
                <wp:inline distT="0" distB="0" distL="0" distR="0">
                  <wp:extent cx="1525905" cy="1525905"/>
                  <wp:effectExtent l="0" t="0" r="0" b="0"/>
                  <wp:docPr id="1" name="Picture 1" descr="Augustin IO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gustin IO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2A14" w:rsidRPr="00522A14" w:rsidRDefault="00522A14" w:rsidP="00522A14">
            <w:pPr>
              <w:spacing w:after="0" w:line="336" w:lineRule="atLeast"/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</w:pPr>
            <w:r w:rsidRPr="00522A14"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  <w:t> </w:t>
            </w:r>
          </w:p>
        </w:tc>
      </w:tr>
      <w:tr w:rsidR="00522A14" w:rsidRPr="00522A14" w:rsidTr="00522A14">
        <w:trPr>
          <w:tblCellSpacing w:w="0" w:type="dxa"/>
        </w:trPr>
        <w:tc>
          <w:tcPr>
            <w:tcW w:w="0" w:type="auto"/>
            <w:shd w:val="clear" w:color="auto" w:fill="CDC17C"/>
            <w:vAlign w:val="center"/>
            <w:hideMark/>
          </w:tcPr>
          <w:p w:rsidR="00522A14" w:rsidRPr="00522A14" w:rsidRDefault="00522A14" w:rsidP="00522A14">
            <w:pPr>
              <w:spacing w:after="0" w:line="336" w:lineRule="atLeast"/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</w:pPr>
            <w:r w:rsidRPr="00522A14"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  <w:t>Arhitect, Profesor Dr.,</w:t>
            </w:r>
            <w:r w:rsidRPr="00522A14"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  <w:br/>
              <w:t>Institutul de Arhitectură „Ioan Mincu”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2A14" w:rsidRPr="00522A14" w:rsidRDefault="00522A14" w:rsidP="00522A14">
            <w:pPr>
              <w:spacing w:after="0" w:line="336" w:lineRule="atLeast"/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</w:pPr>
            <w:r w:rsidRPr="00522A14">
              <w:rPr>
                <w:rFonts w:ascii="Trebuchet MS" w:eastAsia="Times New Roman" w:hAnsi="Trebuchet MS" w:cs="Times New Roman"/>
                <w:color w:val="000066"/>
                <w:sz w:val="20"/>
                <w:szCs w:val="20"/>
                <w:lang w:eastAsia="ro-RO"/>
              </w:rPr>
              <w:t> </w:t>
            </w:r>
          </w:p>
        </w:tc>
      </w:tr>
    </w:tbl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Studii</w:t>
      </w:r>
    </w:p>
    <w:p w:rsidR="00522A14" w:rsidRPr="00522A14" w:rsidRDefault="00522A14" w:rsidP="00522A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Institutul de Arhitectură Ion Mincu Bucureşti 1990, BA</w:t>
      </w:r>
    </w:p>
    <w:p w:rsidR="00522A14" w:rsidRPr="00522A14" w:rsidRDefault="00522A14" w:rsidP="00522A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Oxford University, UK (1992-1993) – Research Scholar</w:t>
      </w:r>
    </w:p>
    <w:p w:rsidR="00522A14" w:rsidRPr="00522A14" w:rsidRDefault="00522A14" w:rsidP="00522A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University of Cincinnati, Ohio (1993-94) MSArch</w:t>
      </w:r>
    </w:p>
    <w:p w:rsidR="00522A14" w:rsidRPr="00522A14" w:rsidRDefault="00522A14" w:rsidP="00522A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Institutul de Arhitectură Ion Mincu Bucureşti (1995) MA în „Formă Urbană”</w:t>
      </w:r>
    </w:p>
    <w:p w:rsidR="00522A14" w:rsidRPr="00522A14" w:rsidRDefault="00522A14" w:rsidP="00522A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Institutul de Arhitectură Ion Mincu Bucureşti (1995-98) PhD în Istoria Arhitecturii (îndrumător prof.dr.arh.Gheorghe Curinschi-Vorona şi Sanda Voiculescu)</w:t>
      </w:r>
    </w:p>
    <w:p w:rsidR="00522A14" w:rsidRPr="00522A14" w:rsidRDefault="00522A14" w:rsidP="00522A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Doctor al Facultăţii de filosofie a Universităţii Bucureşti (îndrumător prof.dr. Vasile Morar; 2002 Magna cum Laudae)</w:t>
      </w:r>
    </w:p>
    <w:p w:rsidR="00522A14" w:rsidRPr="00522A14" w:rsidRDefault="00522A14" w:rsidP="00522A1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Licențiat în teologie ortodoxă al Honoris Causa al Center for Traditionalist Orthodox Studies, Etna, CA, SUA (2007)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Experienţă profesională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Profesor.universitar la Universitatea de Arhitectură şi Urbanism “Ion Mincu” din Bucureşti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Membru editorial board, revista Art Margins a Universităţii California Santa Barbara www.artmargins.com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Senior editor, revista Octogon</w:t>
      </w: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2001-2003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Redactor şef al revistei Arhitectura a Uniunii Arhitecţilor din România</w:t>
      </w: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1992-2001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Redactor la revista Arhitext</w:t>
      </w: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1990-1992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Coordonatorul colectiei Spatii Imaginate a Editurii Paideia (Premiul UAR in 2000) si al colectiei Prispa/Arhitectura din Romania, a Editurii Noi Media Print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Asociat, A&amp;N ARH DESIGN srl Bucureşti</w:t>
      </w: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din 1994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Asociat, Chora Dezvoltare Imobiliară SA Bucureşti</w:t>
      </w: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din 2003</w:t>
      </w:r>
    </w:p>
    <w:p w:rsidR="00522A14" w:rsidRPr="00522A14" w:rsidRDefault="00522A14" w:rsidP="00522A1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Membru fondator al Fundaţiei Habitat şi Artă în România</w:t>
      </w: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din 1997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Burse de studii şi cercetare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1991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Centro di Studi di Architettura Andrea Palladio, Vicenza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1992-93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FCO/Soros Visiting Scholar, St Edmund Hall, Oxford University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1993-94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Fulbright Scholar la University of Cincinnati, Ohio.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1995-97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Research Support Scheme, Prague (Man-Made Environment in the Post-Stalinist Europe, pe site-ul http://e-lib-rss.cz)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1997-1998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Course Development Grant, OSI Budapest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1995-96 şi 1997-2000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Fellow, New Europe College, Bucharest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2000 (martie-iunie)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Junior Fellow la Collegium Budapest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2004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Senior Fulbright Scholar, U.of Cincinnati, OH</w:t>
      </w:r>
    </w:p>
    <w:p w:rsidR="00522A14" w:rsidRPr="00522A14" w:rsidRDefault="00522A14" w:rsidP="00522A1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2012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Senior Fulbright Scholar, U.of Cincinnati, OH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Conferinţe şi prelegeri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lastRenderedPageBreak/>
        <w:t>Cambridge Martin Centre for Architectural Research, 1996 „Socialist Realism and Post-Modernism”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Dundee, 1997 „On Contemporary Romanian Architecture”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Nottingham, 1997 „Contemporary Architecture: A East-European Perspective”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Cincinnati OH, 1999 „On The Spirit of the Place”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Houston TX 1998 „The Architecture of the National Pavilions at World Exhibitions in the 1930’s”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St.Louis MI, 1999 „Romanian Architecture in the 1930’s”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Rochester NY 1999 „Hedegger’s Contribution to Architecture”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Bloomington IN, Ankara „Theory vs Practice: A Contemporary Approach”, conferinta a fost publicata si in AEEA Newsletter, iulie 2001 (www.aeea.com )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Conferinţe la universităţile Columbia (NY), NCSU, UCLA (2004)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Conferinta internationala </w:t>
      </w:r>
      <w:r w:rsidRPr="00522A14">
        <w:rPr>
          <w:rFonts w:ascii="Trebuchet MS" w:eastAsia="Times New Roman" w:hAnsi="Trebuchet MS" w:cs="Times New Roman"/>
          <w:i/>
          <w:iCs/>
          <w:color w:val="000066"/>
          <w:sz w:val="20"/>
          <w:szCs w:val="20"/>
          <w:lang w:eastAsia="ro-RO"/>
        </w:rPr>
        <w:t>Constantin Brancusi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, Mimar Sinan University, Istanbul, 2006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Conferinţa internaţională </w:t>
      </w:r>
      <w:r w:rsidRPr="00522A14">
        <w:rPr>
          <w:rFonts w:ascii="Trebuchet MS" w:eastAsia="Times New Roman" w:hAnsi="Trebuchet MS" w:cs="Times New Roman"/>
          <w:i/>
          <w:iCs/>
          <w:color w:val="000066"/>
          <w:sz w:val="20"/>
          <w:szCs w:val="20"/>
          <w:lang w:eastAsia="ro-RO"/>
        </w:rPr>
        <w:t>Fenomenologie şi Arhitectură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, Haifa 2007</w:t>
      </w:r>
    </w:p>
    <w:p w:rsidR="00522A14" w:rsidRPr="00522A14" w:rsidRDefault="00522A14" w:rsidP="00522A1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Conf.internatională </w:t>
      </w:r>
      <w:r w:rsidRPr="00522A14">
        <w:rPr>
          <w:rFonts w:ascii="Trebuchet MS" w:eastAsia="Times New Roman" w:hAnsi="Trebuchet MS" w:cs="Times New Roman"/>
          <w:i/>
          <w:iCs/>
          <w:color w:val="000066"/>
          <w:sz w:val="20"/>
          <w:szCs w:val="20"/>
          <w:lang w:eastAsia="ro-RO"/>
        </w:rPr>
        <w:t>Patrimoniu controversat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, Centrul de arhitectură contemporană Budapesta 2008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Prelegeri personale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2007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Metropolitan University, London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2007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Kingston University, Kingston upon Thames, (membru în juriul de proiecte)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2007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Universitatea Tehnică din Berlin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2007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Institutul Cultural Român Londra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2006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Institutul Cultural Român Varşovia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2006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Institutul Cultural Român Tel Aviv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2006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Universitatea Ebraică din Ierusalim, Center for the Study of Romanian Jewry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2006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CUA, Washington DC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2006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Radford University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2006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Virginia Tech, (membru în juriu de proiecte)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2004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UCLA</w:t>
      </w:r>
    </w:p>
    <w:p w:rsidR="00522A14" w:rsidRPr="00522A14" w:rsidRDefault="00522A14" w:rsidP="00522A1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000066"/>
          <w:sz w:val="20"/>
          <w:szCs w:val="20"/>
          <w:lang w:eastAsia="ro-RO"/>
        </w:rPr>
        <w:t>2004</w:t>
      </w: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Center for Traditionalis Orthodox Studies, Etna, CA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Publicaţii</w:t>
      </w:r>
    </w:p>
    <w:p w:rsidR="00522A14" w:rsidRPr="00522A14" w:rsidRDefault="00522A14" w:rsidP="00522A14">
      <w:pPr>
        <w:shd w:val="clear" w:color="auto" w:fill="FFFFFF"/>
        <w:spacing w:before="240" w:after="0" w:line="240" w:lineRule="auto"/>
        <w:outlineLvl w:val="2"/>
        <w:rPr>
          <w:rFonts w:ascii="Trebuchet MS" w:eastAsia="Times New Roman" w:hAnsi="Trebuchet MS" w:cs="Times New Roman"/>
          <w:b/>
          <w:bCs/>
          <w:color w:val="000066"/>
          <w:sz w:val="24"/>
          <w:szCs w:val="24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4"/>
          <w:szCs w:val="24"/>
          <w:lang w:eastAsia="ro-RO"/>
        </w:rPr>
        <w:t>Cărţi (autor)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şi Puterea , Bucureşti: Agerfilm, 1992 (la baza scenariului filmului omonim produs de Agerfilm în 1992, regia Nicolae Mărgineanu, Marele Premiu FIFAL 4, 1994)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Fiinţa şi Spaţiul (cu Radu Drăgan), Bucureşti: ALL, 1993; partea mea de carte se intitulează „Arhitectura în Biblie”.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The Other Modernism: The Architecture of the 1930’s , Cincinnati: University of Cincinnati, 1994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Celălalt Modernism: Butaforie şi virtual în arhitectura anilor treizeci, Bucureşti: IAIM, 1995 (versiunea românească a lucrării de licenţă de la Cincinnati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Visul lui Ezechie: Corp, Geometrie şi Spaţiu Sacrul, Bucureşti: Anastasia, 1996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lastRenderedPageBreak/>
        <w:t>Symbols and Language in Sacred Christian Architecture (cu Radu Drăgan), NY: Edwin Mellen Press, 1996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Khora, Teme şi dificultăţi ale relaţiei dintre arhitectură şi filosofie, Bucureşti: Paideia, 1999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care nu există- Imaginar, Virtual Utopie (editor şi coautor), Bucureşti: Paideia, 1999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Power, Play and National Identity, Bucureşti: Ed. Fundaţiei Culturale Române, 1999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Bizanţ după Bizanţ după Bizanţ: Teme ale arhitecturii româneşti în secolul XX (versiunea română a cărţii anterioare) Constanţa: Ex Ponto, 2000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Spaţiul sacru (Cluj: Dacia, 2001)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Pentru o nouă estetică a reconstrucţiei, Bucureşti: Paideia/Spaţii Imaginate, 2002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Sacred Space (CTOS, Etna, CA, 2002)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Zece arhitecţi de zece, Bucureşti: Noi Media Print, 2002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sacră contemporană Bucuresti, NMP, 2003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Teme ale arhitecturii din România în secolul XX, Bucuresti, Editura ICR, 2003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Întoarcerea în spațiul sacru, București: Paideia Press, 2005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Retrofuturism: Spatiul sacru astazi (cu Arhiepiscopul Chrysostomos, Bucuresti: Editura UAUIM, 2006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Poverism, Bucuresti, Editura Paideia, 2007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Modern Architecture and the Totalitarian Project, (in engleza), București, ICR Press, 2009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Dublu Tratat de Urbanologie (cu Ciprian Mihali), Cluj: IDEA Press, 2009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(supra)realismului socialist, Paideia, 2012</w:t>
      </w:r>
    </w:p>
    <w:p w:rsidR="00522A14" w:rsidRPr="00522A14" w:rsidRDefault="00522A14" w:rsidP="00522A14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memoriei, Ed.Igloo, 2013</w:t>
      </w:r>
    </w:p>
    <w:p w:rsidR="00522A14" w:rsidRPr="00522A14" w:rsidRDefault="00522A14" w:rsidP="00522A14">
      <w:pPr>
        <w:shd w:val="clear" w:color="auto" w:fill="FFFFFF"/>
        <w:spacing w:before="240" w:after="0" w:line="240" w:lineRule="auto"/>
        <w:outlineLvl w:val="2"/>
        <w:rPr>
          <w:rFonts w:ascii="Trebuchet MS" w:eastAsia="Times New Roman" w:hAnsi="Trebuchet MS" w:cs="Times New Roman"/>
          <w:b/>
          <w:bCs/>
          <w:color w:val="000066"/>
          <w:sz w:val="24"/>
          <w:szCs w:val="24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4"/>
          <w:szCs w:val="24"/>
          <w:lang w:eastAsia="ro-RO"/>
        </w:rPr>
        <w:t>Cărţi (editate sub direcţia mea)</w:t>
      </w:r>
    </w:p>
    <w:p w:rsidR="00522A14" w:rsidRPr="00522A14" w:rsidRDefault="00522A14" w:rsidP="00522A14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care nu există, Bucureşti: Paideia, 2000</w:t>
      </w:r>
    </w:p>
    <w:p w:rsidR="00522A14" w:rsidRPr="00522A14" w:rsidRDefault="00522A14" w:rsidP="00522A14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Lost in Space? Contemporary perspectives on the Question of Space, Bucharest: New Europe College, 2002</w:t>
      </w:r>
    </w:p>
    <w:p w:rsidR="00522A14" w:rsidRPr="00522A14" w:rsidRDefault="00522A14" w:rsidP="00522A14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Spatiul sacru Reloaded, Bucuresti: Editura UAUIM, 2006</w:t>
      </w:r>
    </w:p>
    <w:p w:rsidR="00522A14" w:rsidRPr="00522A14" w:rsidRDefault="00522A14" w:rsidP="00522A14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Competitions for the Orthodox Patriarchal Cathedral 1999-2002, Bucharest: Noi Media Print, 2003 (Romanian and English)</w:t>
      </w:r>
    </w:p>
    <w:p w:rsidR="00522A14" w:rsidRPr="00522A14" w:rsidRDefault="00522A14" w:rsidP="00522A14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Themes of Romanian Architecture in 20th Century, Romanian Cultural Institute, 2004 (Romanian and English), 2006</w:t>
      </w:r>
    </w:p>
    <w:p w:rsidR="00522A14" w:rsidRPr="00522A14" w:rsidRDefault="00522A14" w:rsidP="00522A14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Cuvinte de folos pentru arhitecţii de biserici, Bucuresti: Ed.UAUIM, 2007</w:t>
      </w:r>
    </w:p>
    <w:p w:rsidR="00522A14" w:rsidRPr="00522A14" w:rsidRDefault="00522A14" w:rsidP="00522A14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Sacred Space Reloaded, București, UAUIM Press, 2007</w:t>
      </w:r>
    </w:p>
    <w:p w:rsidR="00522A14" w:rsidRPr="00522A14" w:rsidRDefault="00522A14" w:rsidP="00522A14">
      <w:pPr>
        <w:shd w:val="clear" w:color="auto" w:fill="FFFFFF"/>
        <w:spacing w:before="240" w:after="0" w:line="240" w:lineRule="auto"/>
        <w:outlineLvl w:val="2"/>
        <w:rPr>
          <w:rFonts w:ascii="Trebuchet MS" w:eastAsia="Times New Roman" w:hAnsi="Trebuchet MS" w:cs="Times New Roman"/>
          <w:b/>
          <w:bCs/>
          <w:color w:val="000066"/>
          <w:sz w:val="24"/>
          <w:szCs w:val="24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4"/>
          <w:szCs w:val="24"/>
          <w:lang w:eastAsia="ro-RO"/>
        </w:rPr>
        <w:t>Coautor (capitole în volume editate de altcineva)</w:t>
      </w:r>
    </w:p>
    <w:p w:rsidR="00522A14" w:rsidRPr="00522A14" w:rsidRDefault="00522A14" w:rsidP="00522A1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Postmodern Critic.s Kit to Interpreting Socialist Realism, în Neil Leach, Architecture and Revolution, London/NY: Routledge, 1999</w:t>
      </w:r>
    </w:p>
    <w:p w:rsidR="00522A14" w:rsidRPr="00522A14" w:rsidRDefault="00522A14" w:rsidP="00522A1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“L’Orientation vers l’est – a tautology”, in Imaginaires des points cardinaux – Aux quatre angles du monde, Michel Viegnes editor, Paris: Editions Imago, 2005</w:t>
      </w:r>
    </w:p>
    <w:p w:rsidR="00522A14" w:rsidRPr="00522A14" w:rsidRDefault="00522A14" w:rsidP="00522A1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lastRenderedPageBreak/>
        <w:t>“ScarCity”, in Zurück aus der Zukunft (Osteuropäische Kulturen im Zeitalter des Postkommunismus), Boris Groys, Anne von der Heiden, Peter Weibel editors, Frankfurt am Main: Surkamp Verlag, 2005</w:t>
      </w:r>
    </w:p>
    <w:p w:rsidR="00522A14" w:rsidRPr="00522A14" w:rsidRDefault="00522A14" w:rsidP="00522A1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Chapter on Bucharest, in Sasha Tsenkova, Norica Budic Winds of Societal Change: Remaking Postcommunist Cities,(conference proceedings) Univ of Urbana Champaign, USA, 2005</w:t>
      </w:r>
    </w:p>
    <w:p w:rsidR="00522A14" w:rsidRPr="00522A14" w:rsidRDefault="00522A14" w:rsidP="00522A1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Chapter on Bucharest in The Urban Mosaic of Post-Socialist Europe: Space, Institutions and Policy, edited by Sasha Tsenkova and Zorica Nedović-Budić (Heidelberg: Physica-Verlag, 2006).</w:t>
      </w:r>
    </w:p>
    <w:p w:rsidR="00522A14" w:rsidRPr="00522A14" w:rsidRDefault="00522A14" w:rsidP="00522A1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Chapter on Bucharest in The Post-Socialist City, Urban Form and Space Transformations in Central and Eastern Europe after Socialism, Springer, NY, Series: GeoJournal Library , Vol. 92, Stanilov, Kiril (Ed.), 2007, X, 490 p., Hardcover, ISBN: 978-1-4020-6052-6</w:t>
      </w:r>
    </w:p>
    <w:p w:rsidR="00522A14" w:rsidRPr="00522A14" w:rsidRDefault="00522A14" w:rsidP="00522A14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Capitol in Urbanology, Crash course on a Science in Crisis, Bucuresti, MNAC, 2010.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Filme (scenariu şi comentarii)</w:t>
      </w:r>
    </w:p>
    <w:p w:rsidR="00522A14" w:rsidRPr="00522A14" w:rsidRDefault="00522A14" w:rsidP="00522A1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Palatele regale din România 1992 (regia Sorin Ilieşiu)</w:t>
      </w:r>
    </w:p>
    <w:p w:rsidR="00522A14" w:rsidRPr="00522A14" w:rsidRDefault="00522A14" w:rsidP="00522A1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şi Puterea 1992 (regia Nicolae Mărgineanu)</w:t>
      </w:r>
    </w:p>
    <w:p w:rsidR="00522A14" w:rsidRPr="00522A14" w:rsidRDefault="00522A14" w:rsidP="00522A1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Bucureşti – proiectul neterminat 1996 (regia Sorin Ilieşiu)</w:t>
      </w:r>
    </w:p>
    <w:p w:rsidR="00522A14" w:rsidRPr="00522A14" w:rsidRDefault="00522A14" w:rsidP="00522A1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235 Times Bucharest 1997 (regia Doru Segal)</w:t>
      </w:r>
    </w:p>
    <w:p w:rsidR="00522A14" w:rsidRPr="00522A14" w:rsidRDefault="00522A14" w:rsidP="00522A14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Arhitectura ortodoxă în România secolului XX şase episoade TVR Cultural 2006-7 (pe www.retrofuturism.ro)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Articole în publicaţii de specialitate din străinătate</w:t>
      </w:r>
    </w:p>
    <w:p w:rsidR="00522A14" w:rsidRPr="00522A14" w:rsidRDefault="00522A14" w:rsidP="00522A1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Revista Stadt Bauwelt 27 sept 1996 (două articole)</w:t>
      </w:r>
    </w:p>
    <w:p w:rsidR="00522A14" w:rsidRPr="00522A14" w:rsidRDefault="00522A14" w:rsidP="00522A1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581 Architects in the World (articolul despre România), Tokyo: TOTO, 1996</w:t>
      </w:r>
    </w:p>
    <w:p w:rsidR="00522A14" w:rsidRPr="00522A14" w:rsidRDefault="00522A14" w:rsidP="00522A1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„Bucharest: The Unfinished Project” Architektura-murator, Polonia, iunie 2000</w:t>
      </w:r>
    </w:p>
    <w:p w:rsidR="00522A14" w:rsidRPr="00522A14" w:rsidRDefault="00522A14" w:rsidP="00522A1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„Theory of Architecture” AEEA-EAAE Newsletter, July 2001</w:t>
      </w:r>
    </w:p>
    <w:p w:rsidR="00522A14" w:rsidRPr="00522A14" w:rsidRDefault="00522A14" w:rsidP="00522A1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“Heidegger hat keinen Raum in postkommunistischen Städten”, in Bauwelt 24/24.05.2005, Germania</w:t>
      </w:r>
    </w:p>
    <w:p w:rsidR="00522A14" w:rsidRPr="00522A14" w:rsidRDefault="00522A14" w:rsidP="00522A14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Articole frecvente în ArtMargins, revista Universităţii Santa Barbara, California, www.artmargins.com (membru în editorial board), SUA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Articole în presa din ţară</w:t>
      </w:r>
    </w:p>
    <w:p w:rsidR="00522A14" w:rsidRPr="00522A14" w:rsidRDefault="00522A14" w:rsidP="00522A14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Rubrică săptămânală de arhitectură în cotidianele Tineretul Liber (1990-91) şi Libertatea (1995-98). Articole sporadice în România Liberă şi Independent.</w:t>
      </w:r>
    </w:p>
    <w:p w:rsidR="00522A14" w:rsidRPr="00522A14" w:rsidRDefault="00522A14" w:rsidP="00522A14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Rubrici de arhitectură în revistele Convorbiri Literare (din 1999), Contemporanul (2000-2002 ) şi Dilema (2000-2003), respectiv Tomis (din 2007).</w:t>
      </w:r>
    </w:p>
    <w:p w:rsidR="00522A14" w:rsidRPr="00522A14" w:rsidRDefault="00522A14" w:rsidP="00522A14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Articole în revistele de specialitate: Arhitectura (1990-2001), Arhitext (Design) (1990-prezent) şi Octogon (din 2000).</w:t>
      </w:r>
    </w:p>
    <w:p w:rsidR="00522A14" w:rsidRPr="00522A14" w:rsidRDefault="00522A14" w:rsidP="00522A14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Articole în revistele culturale din ţară: Secolul 20, Steaua, Transilvania, LA&amp;I, Dilema Veche.</w:t>
      </w:r>
    </w:p>
    <w:p w:rsidR="00522A14" w:rsidRPr="00522A14" w:rsidRDefault="00522A14" w:rsidP="00522A14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lastRenderedPageBreak/>
        <w:t>Emisiuni de radio şi televiziune în România şi în Austria, Germania ZDF, Suedia, Marea Britanie BBC.</w:t>
      </w:r>
    </w:p>
    <w:p w:rsidR="00522A14" w:rsidRPr="00522A14" w:rsidRDefault="00522A14" w:rsidP="00522A14">
      <w:pPr>
        <w:shd w:val="clear" w:color="auto" w:fill="FFFFFF"/>
        <w:spacing w:before="480" w:after="240" w:line="240" w:lineRule="auto"/>
        <w:outlineLvl w:val="1"/>
        <w:rPr>
          <w:rFonts w:ascii="Trebuchet MS" w:eastAsia="Times New Roman" w:hAnsi="Trebuchet MS" w:cs="Times New Roman"/>
          <w:b/>
          <w:bCs/>
          <w:color w:val="000066"/>
          <w:sz w:val="27"/>
          <w:szCs w:val="27"/>
          <w:lang w:eastAsia="ro-RO"/>
        </w:rPr>
      </w:pPr>
      <w:r w:rsidRPr="00522A14">
        <w:rPr>
          <w:rFonts w:ascii="Trebuchet MS" w:eastAsia="Times New Roman" w:hAnsi="Trebuchet MS" w:cs="Times New Roman"/>
          <w:b/>
          <w:bCs/>
          <w:color w:val="978B4A"/>
          <w:sz w:val="27"/>
          <w:szCs w:val="27"/>
          <w:lang w:eastAsia="ro-RO"/>
        </w:rPr>
        <w:t>Premii şi distincţii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Câştigător al concursului pentru Catedrala Patriarhala Bucuresti, cu un colectiv de arhitecti si studenti de la Universitatea de Arhitectura si Urbanism „Ion Mincu” Bucuresti, 2002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Outstanding Graduate Student, School of Architecture, Univ. of Cincinnati, Ohio, 1994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Outstanding Graduate Student (cu medalie şi magna cum laudae), College of DAAP, Cincinnati, 1994 (şef de promoţie al şcolilor de design, arhitectură, arte şi urbanism)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Premiul Bienalei de Arhitectură Bucureşti 1998 (coautor al studiului “Bucureşti: Zone protejate”)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Marele Premiu ex-aequo, FIFAL 4, 1994 şi Premiul Juriului la Festivalul filmului despre Habitat, Sendai Myiagi, Japonia, 1996 pentru filmul Arhitectura şi Puterea (regizor Nicolae Mărgineanu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Medalia Bienalei de Arhitectură Bucureşti 2000 pentru colecţia “Spaţii Imaginate” a Editurii Paideia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Nominalizare a UAR pentru volumul Khora – Teme şi dificultăţi ale relaţiei arhitectură-filozofie, Bienala de Arhitectură Bucureşti 2000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Nominalizare pentru volumul Spaţiul sacru, Dacia, 2001, la Bienala de arhitectură Bucureşti 2002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Nominalizare pentru Arhipretexte, Dacia, 2003, la Bienala de Arhitectură 2004</w:t>
      </w:r>
    </w:p>
    <w:p w:rsidR="00522A14" w:rsidRPr="00522A14" w:rsidRDefault="00522A14" w:rsidP="00522A14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300" w:firstLine="0"/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</w:pPr>
      <w:r w:rsidRPr="00522A14">
        <w:rPr>
          <w:rFonts w:ascii="Trebuchet MS" w:eastAsia="Times New Roman" w:hAnsi="Trebuchet MS" w:cs="Times New Roman"/>
          <w:color w:val="000066"/>
          <w:sz w:val="20"/>
          <w:szCs w:val="20"/>
          <w:lang w:eastAsia="ro-RO"/>
        </w:rPr>
        <w:t>Premiul UAR pentru arta munumentala, 1997, cu Fundaţia HAR (Membru fondator al Fundaţiei Habitat şi Artă în România).</w:t>
      </w:r>
    </w:p>
    <w:p w:rsidR="0046645B" w:rsidRDefault="0046645B">
      <w:bookmarkStart w:id="0" w:name="_GoBack"/>
      <w:bookmarkEnd w:id="0"/>
    </w:p>
    <w:sectPr w:rsidR="0046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DDF"/>
    <w:multiLevelType w:val="multilevel"/>
    <w:tmpl w:val="14D0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02CF6"/>
    <w:multiLevelType w:val="multilevel"/>
    <w:tmpl w:val="3A90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96A76"/>
    <w:multiLevelType w:val="multilevel"/>
    <w:tmpl w:val="EE9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2593F"/>
    <w:multiLevelType w:val="multilevel"/>
    <w:tmpl w:val="1188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6742D"/>
    <w:multiLevelType w:val="multilevel"/>
    <w:tmpl w:val="552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E30E3"/>
    <w:multiLevelType w:val="multilevel"/>
    <w:tmpl w:val="51E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D345F"/>
    <w:multiLevelType w:val="multilevel"/>
    <w:tmpl w:val="D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E1655"/>
    <w:multiLevelType w:val="multilevel"/>
    <w:tmpl w:val="EFBE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3001E"/>
    <w:multiLevelType w:val="multilevel"/>
    <w:tmpl w:val="683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A374C2"/>
    <w:multiLevelType w:val="multilevel"/>
    <w:tmpl w:val="08E8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54AB0"/>
    <w:multiLevelType w:val="multilevel"/>
    <w:tmpl w:val="2C7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6D5A20"/>
    <w:multiLevelType w:val="multilevel"/>
    <w:tmpl w:val="9C8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14"/>
    <w:rsid w:val="0046645B"/>
    <w:rsid w:val="005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2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522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2A14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522A14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gold">
    <w:name w:val="gold"/>
    <w:basedOn w:val="DefaultParagraphFont"/>
    <w:rsid w:val="00522A14"/>
  </w:style>
  <w:style w:type="character" w:customStyle="1" w:styleId="year">
    <w:name w:val="year"/>
    <w:basedOn w:val="DefaultParagraphFont"/>
    <w:rsid w:val="00522A14"/>
  </w:style>
  <w:style w:type="paragraph" w:styleId="BalloonText">
    <w:name w:val="Balloon Text"/>
    <w:basedOn w:val="Normal"/>
    <w:link w:val="BalloonTextChar"/>
    <w:uiPriority w:val="99"/>
    <w:semiHidden/>
    <w:unhideWhenUsed/>
    <w:rsid w:val="0052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2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522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2A14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522A14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gold">
    <w:name w:val="gold"/>
    <w:basedOn w:val="DefaultParagraphFont"/>
    <w:rsid w:val="00522A14"/>
  </w:style>
  <w:style w:type="character" w:customStyle="1" w:styleId="year">
    <w:name w:val="year"/>
    <w:basedOn w:val="DefaultParagraphFont"/>
    <w:rsid w:val="00522A14"/>
  </w:style>
  <w:style w:type="paragraph" w:styleId="BalloonText">
    <w:name w:val="Balloon Text"/>
    <w:basedOn w:val="Normal"/>
    <w:link w:val="BalloonTextChar"/>
    <w:uiPriority w:val="99"/>
    <w:semiHidden/>
    <w:unhideWhenUsed/>
    <w:rsid w:val="0052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1</cp:revision>
  <dcterms:created xsi:type="dcterms:W3CDTF">2020-09-09T07:14:00Z</dcterms:created>
  <dcterms:modified xsi:type="dcterms:W3CDTF">2020-09-09T07:15:00Z</dcterms:modified>
</cp:coreProperties>
</file>